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3366DF2D"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6B17F5" w:rsidRPr="121E3B94">
        <w:rPr>
          <w:rFonts w:ascii="Arial" w:hAnsi="Arial" w:cs="Arial"/>
          <w:b/>
          <w:bCs/>
          <w:sz w:val="22"/>
          <w:szCs w:val="22"/>
        </w:rPr>
        <w:t>2</w:t>
      </w:r>
      <w:r w:rsidR="001F053B">
        <w:rPr>
          <w:rFonts w:ascii="Arial" w:hAnsi="Arial" w:cs="Arial"/>
          <w:b/>
          <w:bCs/>
          <w:sz w:val="22"/>
          <w:szCs w:val="22"/>
        </w:rPr>
        <w:t>bis</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24</w:t>
      </w:r>
      <w:r w:rsidR="00036C3B">
        <w:rPr>
          <w:rFonts w:ascii="Arial" w:hAnsi="Arial" w:cs="Arial"/>
          <w:b/>
          <w:bCs/>
          <w:sz w:val="22"/>
          <w:szCs w:val="22"/>
        </w:rPr>
        <w:t>15302</w:t>
      </w:r>
    </w:p>
    <w:p w14:paraId="11D9F0EF" w14:textId="39C32F79" w:rsidR="00C8121F" w:rsidRPr="00B56FFA" w:rsidRDefault="001F053B" w:rsidP="00BE2271">
      <w:pPr>
        <w:pStyle w:val="Footer"/>
        <w:tabs>
          <w:tab w:val="right" w:pos="9972"/>
        </w:tabs>
        <w:jc w:val="both"/>
        <w:rPr>
          <w:bCs/>
          <w:i w:val="0"/>
          <w:sz w:val="22"/>
        </w:rPr>
      </w:pPr>
      <w:r>
        <w:rPr>
          <w:rFonts w:cs="Arial"/>
          <w:i w:val="0"/>
          <w:sz w:val="22"/>
          <w:szCs w:val="24"/>
        </w:rPr>
        <w:t>Hefei</w:t>
      </w:r>
      <w:r w:rsidR="00DF4E9A" w:rsidRPr="00B56FFA">
        <w:rPr>
          <w:rFonts w:cs="Arial"/>
          <w:i w:val="0"/>
          <w:sz w:val="22"/>
          <w:szCs w:val="24"/>
        </w:rPr>
        <w:t xml:space="preserve">, </w:t>
      </w:r>
      <w:r>
        <w:rPr>
          <w:rFonts w:cs="Arial"/>
          <w:i w:val="0"/>
          <w:sz w:val="22"/>
          <w:szCs w:val="24"/>
        </w:rPr>
        <w:t>China</w:t>
      </w:r>
      <w:r w:rsidR="00B5258B" w:rsidRPr="00B56FFA">
        <w:rPr>
          <w:rFonts w:cs="Arial"/>
          <w:i w:val="0"/>
          <w:sz w:val="22"/>
          <w:szCs w:val="24"/>
        </w:rPr>
        <w:t xml:space="preserve">, </w:t>
      </w:r>
      <w:r>
        <w:rPr>
          <w:rFonts w:cs="Arial"/>
          <w:i w:val="0"/>
          <w:sz w:val="22"/>
          <w:szCs w:val="24"/>
        </w:rPr>
        <w:t>October</w:t>
      </w:r>
      <w:r w:rsidR="006B17F5">
        <w:rPr>
          <w:rFonts w:cs="Arial"/>
          <w:i w:val="0"/>
          <w:sz w:val="22"/>
          <w:szCs w:val="24"/>
        </w:rPr>
        <w:t xml:space="preserve"> </w:t>
      </w:r>
      <w:r>
        <w:rPr>
          <w:rFonts w:cs="Arial"/>
          <w:i w:val="0"/>
          <w:sz w:val="22"/>
          <w:szCs w:val="24"/>
        </w:rPr>
        <w:t>14-18</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C820103"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331E53">
        <w:rPr>
          <w:rFonts w:ascii="Arial" w:hAnsi="Arial"/>
          <w:sz w:val="22"/>
        </w:rPr>
        <w:t>6.19.3.</w:t>
      </w:r>
      <w:r w:rsidR="00300779">
        <w:rPr>
          <w:rFonts w:ascii="Arial" w:hAnsi="Arial"/>
          <w:sz w:val="22"/>
        </w:rPr>
        <w:t>2</w:t>
      </w:r>
      <w:r w:rsidR="003118B6">
        <w:rPr>
          <w:rFonts w:ascii="Arial" w:hAnsi="Arial"/>
          <w:sz w:val="22"/>
        </w:rPr>
        <w:tab/>
      </w:r>
      <w:r w:rsidR="003118B6">
        <w:rPr>
          <w:rFonts w:ascii="Arial" w:hAnsi="Arial"/>
          <w:sz w:val="22"/>
        </w:rPr>
        <w:tab/>
      </w:r>
      <w:r w:rsidR="00300779">
        <w:rPr>
          <w:rFonts w:ascii="Arial" w:hAnsi="Arial"/>
          <w:sz w:val="22"/>
        </w:rPr>
        <w:t>Other RRM Requirements</w:t>
      </w:r>
    </w:p>
    <w:p w14:paraId="41F022EE" w14:textId="1643444E"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7930B3FA"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C1690D" w:rsidRPr="00C1690D">
        <w:rPr>
          <w:rFonts w:ascii="Arial" w:eastAsia="Malgun Gothic" w:hAnsi="Arial"/>
          <w:sz w:val="22"/>
          <w:szCs w:val="22"/>
        </w:rPr>
        <w:t xml:space="preserve">Views on </w:t>
      </w:r>
      <w:r w:rsidR="009945F1">
        <w:rPr>
          <w:rFonts w:ascii="Arial" w:eastAsia="Malgun Gothic" w:hAnsi="Arial"/>
          <w:sz w:val="22"/>
          <w:szCs w:val="22"/>
        </w:rPr>
        <w:t xml:space="preserve">additional </w:t>
      </w:r>
      <w:r w:rsidR="00C1690D" w:rsidRPr="00C1690D">
        <w:rPr>
          <w:rFonts w:ascii="Arial" w:eastAsia="Malgun Gothic" w:hAnsi="Arial"/>
          <w:sz w:val="22"/>
          <w:szCs w:val="22"/>
        </w:rPr>
        <w:t xml:space="preserve">RRM </w:t>
      </w:r>
      <w:r w:rsidR="009945F1">
        <w:rPr>
          <w:rFonts w:ascii="Arial" w:eastAsia="Malgun Gothic" w:hAnsi="Arial"/>
          <w:sz w:val="22"/>
          <w:szCs w:val="22"/>
        </w:rPr>
        <w:t>requirements</w:t>
      </w:r>
      <w:r w:rsidR="00C1690D" w:rsidRPr="00C1690D">
        <w:rPr>
          <w:rFonts w:ascii="Arial" w:eastAsia="Malgun Gothic" w:hAnsi="Arial"/>
          <w:sz w:val="22"/>
          <w:szCs w:val="22"/>
        </w:rPr>
        <w:t xml:space="preserve"> </w:t>
      </w:r>
      <w:r w:rsidR="009945F1">
        <w:rPr>
          <w:rFonts w:ascii="Arial" w:eastAsia="Malgun Gothic" w:hAnsi="Arial"/>
          <w:sz w:val="22"/>
          <w:szCs w:val="22"/>
        </w:rPr>
        <w:t>for</w:t>
      </w:r>
      <w:r w:rsidR="00C1690D" w:rsidRPr="00C1690D">
        <w:rPr>
          <w:rFonts w:ascii="Arial" w:eastAsia="Malgun Gothic" w:hAnsi="Arial"/>
          <w:sz w:val="22"/>
          <w:szCs w:val="22"/>
        </w:rPr>
        <w:t xml:space="preserve"> NR MIMO Phase 5</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324E9CFF" w:rsidR="00643736" w:rsidRDefault="00B524B6" w:rsidP="00D66E08">
      <w:pPr>
        <w:pStyle w:val="Heading1"/>
        <w:rPr>
          <w:lang w:val="en-US"/>
        </w:rPr>
      </w:pPr>
      <w:r w:rsidRPr="00B56FFA">
        <w:rPr>
          <w:lang w:val="en-US"/>
        </w:rPr>
        <w:t>Introduction</w:t>
      </w:r>
    </w:p>
    <w:p w14:paraId="6F107FC6" w14:textId="068E1F69" w:rsidR="00D43D67" w:rsidRDefault="0056290D" w:rsidP="0056290D">
      <w:r>
        <w:t xml:space="preserve">In RAN4 #112, </w:t>
      </w:r>
      <w:r w:rsidR="00962D5D">
        <w:t>the following way forward for the definition of the RRM core requirements has been agreed</w:t>
      </w:r>
      <w:r w:rsidR="004067BE">
        <w:t xml:space="preserve"> </w:t>
      </w:r>
      <w:r w:rsidR="00293BBA">
        <w:fldChar w:fldCharType="begin"/>
      </w:r>
      <w:r w:rsidR="00293BBA">
        <w:instrText xml:space="preserve"> REF _Ref178662519 \n \h </w:instrText>
      </w:r>
      <w:r w:rsidR="00293BBA">
        <w:fldChar w:fldCharType="separate"/>
      </w:r>
      <w:r w:rsidR="00293BBA">
        <w:t>[2]</w:t>
      </w:r>
      <w:r w:rsidR="00293BBA">
        <w:fldChar w:fldCharType="end"/>
      </w:r>
      <w:r w:rsidR="00CD3DC0">
        <w:t xml:space="preserve">. It was agreed that RRM core requirements need to be defined for UE-initiated/event-driven beam </w:t>
      </w:r>
      <w:r w:rsidR="00584113">
        <w:t>management and</w:t>
      </w:r>
      <w:r w:rsidR="00962D5D">
        <w:t xml:space="preserve"> </w:t>
      </w:r>
      <w:r w:rsidR="00584113">
        <w:t xml:space="preserve">that no RRM core requirements need to be defined for Type-I </w:t>
      </w:r>
      <w:r w:rsidR="00B5747D">
        <w:t xml:space="preserve">&amp; Type-II </w:t>
      </w:r>
      <w:r w:rsidR="00584113">
        <w:t>codebo</w:t>
      </w:r>
      <w:r w:rsidR="00B5747D">
        <w:t>ok refinements and CRI-based CSI refinements</w:t>
      </w:r>
      <w:r w:rsidR="00D43D67">
        <w:t>.</w:t>
      </w:r>
    </w:p>
    <w:p w14:paraId="39563FDF" w14:textId="39C5DF81" w:rsidR="0056290D" w:rsidRPr="0056290D" w:rsidRDefault="00D43D67" w:rsidP="0056290D">
      <w:r>
        <w:t>For aperiodic standalone coherent joint-transmission reporting</w:t>
      </w:r>
      <w:r w:rsidR="000F4D5D">
        <w:t xml:space="preserve">, 3-antennaport codebook-based UL transmission and asymmetric DL </w:t>
      </w:r>
      <w:proofErr w:type="spellStart"/>
      <w:r w:rsidR="000F4D5D">
        <w:t>sTRP</w:t>
      </w:r>
      <w:proofErr w:type="spellEnd"/>
      <w:r w:rsidR="000F4D5D">
        <w:t xml:space="preserve">/UL </w:t>
      </w:r>
      <w:proofErr w:type="spellStart"/>
      <w:r w:rsidR="000F4D5D">
        <w:t>mTRP</w:t>
      </w:r>
      <w:proofErr w:type="spellEnd"/>
      <w:r w:rsidR="004067BE">
        <w:t xml:space="preserve"> it is FFS whether RRM core requirements need to be defined</w:t>
      </w:r>
      <w:r>
        <w:t xml:space="preserve">  </w:t>
      </w:r>
      <w:r w:rsidR="00B5747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837"/>
        <w:gridCol w:w="5025"/>
        <w:gridCol w:w="1384"/>
      </w:tblGrid>
      <w:tr w:rsidR="00D05EA4" w:rsidRPr="00D544CA" w14:paraId="0273DF3B" w14:textId="77777777" w:rsidTr="00D05EA4">
        <w:trPr>
          <w:trHeight w:val="144"/>
          <w:jc w:val="center"/>
        </w:trPr>
        <w:tc>
          <w:tcPr>
            <w:tcW w:w="1837" w:type="dxa"/>
            <w:vAlign w:val="center"/>
          </w:tcPr>
          <w:p w14:paraId="2BE8143B" w14:textId="77777777" w:rsidR="00D05EA4" w:rsidRPr="00D544CA" w:rsidRDefault="00D05EA4" w:rsidP="00796B37">
            <w:pPr>
              <w:spacing w:after="0"/>
              <w:jc w:val="center"/>
              <w:rPr>
                <w:rFonts w:eastAsia="Malgun Gothic"/>
              </w:rPr>
            </w:pPr>
            <w:r w:rsidRPr="00D544CA">
              <w:rPr>
                <w:rFonts w:eastAsia="Malgun Gothic"/>
              </w:rPr>
              <w:t>Topic</w:t>
            </w:r>
          </w:p>
        </w:tc>
        <w:tc>
          <w:tcPr>
            <w:tcW w:w="5025" w:type="dxa"/>
            <w:vAlign w:val="center"/>
          </w:tcPr>
          <w:p w14:paraId="015CD6DB" w14:textId="77777777" w:rsidR="00D05EA4" w:rsidRPr="00D544CA" w:rsidRDefault="00D05EA4" w:rsidP="00796B37">
            <w:pPr>
              <w:spacing w:after="0"/>
              <w:jc w:val="center"/>
              <w:rPr>
                <w:rFonts w:eastAsia="Malgun Gothic"/>
              </w:rPr>
            </w:pPr>
            <w:r w:rsidRPr="00D544CA">
              <w:rPr>
                <w:rFonts w:eastAsia="Malgun Gothic"/>
              </w:rPr>
              <w:t>Description</w:t>
            </w:r>
          </w:p>
        </w:tc>
        <w:tc>
          <w:tcPr>
            <w:tcW w:w="1384" w:type="dxa"/>
            <w:vAlign w:val="center"/>
          </w:tcPr>
          <w:p w14:paraId="61AB449B" w14:textId="77777777" w:rsidR="00D05EA4" w:rsidRPr="00D544CA" w:rsidRDefault="00D05EA4" w:rsidP="00796B37">
            <w:pPr>
              <w:spacing w:after="0"/>
              <w:jc w:val="center"/>
              <w:rPr>
                <w:rFonts w:eastAsia="Malgun Gothic"/>
              </w:rPr>
            </w:pPr>
            <w:r w:rsidRPr="00D544CA">
              <w:rPr>
                <w:rFonts w:eastAsia="Malgun Gothic"/>
              </w:rPr>
              <w:t>RRM impact</w:t>
            </w:r>
          </w:p>
        </w:tc>
      </w:tr>
      <w:tr w:rsidR="00D05EA4" w:rsidRPr="00D544CA" w14:paraId="53B384B1" w14:textId="77777777" w:rsidTr="00D05EA4">
        <w:trPr>
          <w:trHeight w:val="144"/>
          <w:jc w:val="center"/>
        </w:trPr>
        <w:tc>
          <w:tcPr>
            <w:tcW w:w="1837" w:type="dxa"/>
            <w:vAlign w:val="center"/>
          </w:tcPr>
          <w:p w14:paraId="32478F1C" w14:textId="77777777" w:rsidR="00D05EA4" w:rsidRPr="00D544CA" w:rsidRDefault="00D05EA4" w:rsidP="00796B37">
            <w:pPr>
              <w:spacing w:after="0"/>
              <w:rPr>
                <w:rFonts w:eastAsia="Malgun Gothic"/>
              </w:rPr>
            </w:pPr>
            <w:r w:rsidRPr="00D544CA">
              <w:rPr>
                <w:rFonts w:eastAsia="Malgun Gothic"/>
              </w:rPr>
              <w:t>UE-initiated/event-driven beam management</w:t>
            </w:r>
          </w:p>
        </w:tc>
        <w:tc>
          <w:tcPr>
            <w:tcW w:w="5025" w:type="dxa"/>
            <w:vAlign w:val="center"/>
          </w:tcPr>
          <w:p w14:paraId="7E49F33F" w14:textId="77777777" w:rsidR="00D05EA4" w:rsidRPr="00D544CA" w:rsidRDefault="00D05EA4" w:rsidP="00796B37">
            <w:pPr>
              <w:spacing w:after="0"/>
              <w:rPr>
                <w:rFonts w:eastAsia="Malgun Gothic"/>
              </w:rPr>
            </w:pPr>
            <w:r w:rsidRPr="00D544CA">
              <w:t>UE-initiated/event-driven beam management</w:t>
            </w:r>
          </w:p>
        </w:tc>
        <w:tc>
          <w:tcPr>
            <w:tcW w:w="1384" w:type="dxa"/>
            <w:vAlign w:val="center"/>
          </w:tcPr>
          <w:p w14:paraId="7605B311" w14:textId="77777777" w:rsidR="00D05EA4" w:rsidRPr="00D544CA" w:rsidRDefault="00D05EA4" w:rsidP="00796B37">
            <w:pPr>
              <w:spacing w:after="0"/>
              <w:jc w:val="center"/>
              <w:rPr>
                <w:rFonts w:eastAsia="DengXian"/>
                <w:lang w:eastAsia="zh-CN"/>
              </w:rPr>
            </w:pPr>
            <w:r w:rsidRPr="00D544CA">
              <w:rPr>
                <w:rFonts w:eastAsia="DengXian"/>
                <w:lang w:eastAsia="zh-CN"/>
              </w:rPr>
              <w:t>YES</w:t>
            </w:r>
          </w:p>
        </w:tc>
      </w:tr>
      <w:tr w:rsidR="00D05EA4" w:rsidRPr="00D544CA" w14:paraId="5B0313C4" w14:textId="77777777" w:rsidTr="00D05EA4">
        <w:trPr>
          <w:trHeight w:val="144"/>
          <w:jc w:val="center"/>
        </w:trPr>
        <w:tc>
          <w:tcPr>
            <w:tcW w:w="1837" w:type="dxa"/>
            <w:vMerge w:val="restart"/>
            <w:vAlign w:val="center"/>
          </w:tcPr>
          <w:p w14:paraId="28F65B56" w14:textId="77777777" w:rsidR="00D05EA4" w:rsidRPr="00D544CA" w:rsidRDefault="00D05EA4" w:rsidP="00796B37">
            <w:pPr>
              <w:spacing w:after="0"/>
              <w:rPr>
                <w:rFonts w:eastAsia="DengXian"/>
                <w:lang w:eastAsia="zh-CN"/>
              </w:rPr>
            </w:pPr>
            <w:r w:rsidRPr="00D544CA">
              <w:rPr>
                <w:rFonts w:eastAsia="DengXian"/>
                <w:lang w:eastAsia="zh-CN"/>
              </w:rPr>
              <w:t>CSI enhancement</w:t>
            </w:r>
          </w:p>
        </w:tc>
        <w:tc>
          <w:tcPr>
            <w:tcW w:w="5025" w:type="dxa"/>
            <w:vAlign w:val="center"/>
          </w:tcPr>
          <w:p w14:paraId="0E1AAE57" w14:textId="77777777" w:rsidR="00D05EA4" w:rsidRPr="00D544CA" w:rsidRDefault="00D05EA4" w:rsidP="00796B37">
            <w:pPr>
              <w:spacing w:after="0"/>
            </w:pPr>
            <w:r w:rsidRPr="00D544CA">
              <w:rPr>
                <w:color w:val="000000"/>
                <w:kern w:val="24"/>
              </w:rPr>
              <w:t>Type-I codebook refinement supporting up to a total of 128 CSI-RS ports</w:t>
            </w:r>
          </w:p>
        </w:tc>
        <w:tc>
          <w:tcPr>
            <w:tcW w:w="1384" w:type="dxa"/>
            <w:vAlign w:val="center"/>
          </w:tcPr>
          <w:p w14:paraId="309EE6A5" w14:textId="77777777" w:rsidR="00D05EA4" w:rsidRPr="00D544CA" w:rsidRDefault="00D05EA4" w:rsidP="00796B37">
            <w:pPr>
              <w:spacing w:after="0"/>
              <w:jc w:val="center"/>
              <w:rPr>
                <w:lang w:eastAsia="zh-CN"/>
              </w:rPr>
            </w:pPr>
            <w:r w:rsidRPr="00D544CA">
              <w:rPr>
                <w:lang w:eastAsia="zh-CN"/>
              </w:rPr>
              <w:t>NO</w:t>
            </w:r>
          </w:p>
        </w:tc>
      </w:tr>
      <w:tr w:rsidR="00D05EA4" w:rsidRPr="00D544CA" w14:paraId="35FD08FA" w14:textId="77777777" w:rsidTr="00D05EA4">
        <w:trPr>
          <w:trHeight w:val="144"/>
          <w:jc w:val="center"/>
        </w:trPr>
        <w:tc>
          <w:tcPr>
            <w:tcW w:w="1837" w:type="dxa"/>
            <w:vMerge/>
            <w:vAlign w:val="center"/>
          </w:tcPr>
          <w:p w14:paraId="201A3F84" w14:textId="77777777" w:rsidR="00D05EA4" w:rsidRPr="00D544CA" w:rsidRDefault="00D05EA4" w:rsidP="00796B37">
            <w:pPr>
              <w:spacing w:after="0"/>
            </w:pPr>
          </w:p>
        </w:tc>
        <w:tc>
          <w:tcPr>
            <w:tcW w:w="5025" w:type="dxa"/>
            <w:vAlign w:val="center"/>
          </w:tcPr>
          <w:p w14:paraId="2A03615A" w14:textId="77777777" w:rsidR="00D05EA4" w:rsidRPr="00D544CA" w:rsidRDefault="00D05EA4" w:rsidP="00796B37">
            <w:pPr>
              <w:spacing w:after="0"/>
            </w:pPr>
            <w:r w:rsidRPr="00D544CA">
              <w:rPr>
                <w:color w:val="000000"/>
                <w:kern w:val="24"/>
              </w:rPr>
              <w:t>Type-II codebook refinement supporting up to a total of 128 CSI-RS ports</w:t>
            </w:r>
          </w:p>
        </w:tc>
        <w:tc>
          <w:tcPr>
            <w:tcW w:w="1384" w:type="dxa"/>
            <w:vAlign w:val="center"/>
          </w:tcPr>
          <w:p w14:paraId="5EBA8E96" w14:textId="77777777" w:rsidR="00D05EA4" w:rsidRPr="00D544CA" w:rsidRDefault="00D05EA4" w:rsidP="00796B37">
            <w:pPr>
              <w:spacing w:after="0"/>
              <w:jc w:val="center"/>
              <w:rPr>
                <w:lang w:eastAsia="zh-CN"/>
              </w:rPr>
            </w:pPr>
            <w:r w:rsidRPr="00D544CA">
              <w:rPr>
                <w:lang w:eastAsia="zh-CN"/>
              </w:rPr>
              <w:t>NO</w:t>
            </w:r>
          </w:p>
        </w:tc>
      </w:tr>
      <w:tr w:rsidR="00D05EA4" w:rsidRPr="00D544CA" w14:paraId="7A2FE702" w14:textId="77777777" w:rsidTr="00D05EA4">
        <w:trPr>
          <w:trHeight w:val="144"/>
          <w:jc w:val="center"/>
        </w:trPr>
        <w:tc>
          <w:tcPr>
            <w:tcW w:w="1837" w:type="dxa"/>
            <w:vMerge/>
            <w:vAlign w:val="center"/>
          </w:tcPr>
          <w:p w14:paraId="474E3BA8" w14:textId="77777777" w:rsidR="00D05EA4" w:rsidRPr="00D544CA" w:rsidRDefault="00D05EA4" w:rsidP="00796B37">
            <w:pPr>
              <w:spacing w:after="0"/>
            </w:pPr>
          </w:p>
        </w:tc>
        <w:tc>
          <w:tcPr>
            <w:tcW w:w="5025" w:type="dxa"/>
            <w:vAlign w:val="center"/>
          </w:tcPr>
          <w:p w14:paraId="1F5377E5" w14:textId="77777777" w:rsidR="00D05EA4" w:rsidRPr="00D544CA" w:rsidRDefault="00D05EA4" w:rsidP="00796B37">
            <w:pPr>
              <w:spacing w:after="0"/>
            </w:pPr>
            <w:r w:rsidRPr="00D544CA">
              <w:rPr>
                <w:color w:val="000000"/>
                <w:kern w:val="24"/>
              </w:rPr>
              <w:t>CRI-based CSI refinement for up to 128 CSI-RS ports</w:t>
            </w:r>
          </w:p>
        </w:tc>
        <w:tc>
          <w:tcPr>
            <w:tcW w:w="1384" w:type="dxa"/>
            <w:vAlign w:val="center"/>
          </w:tcPr>
          <w:p w14:paraId="602B5A31" w14:textId="77777777" w:rsidR="00D05EA4" w:rsidRPr="00D544CA" w:rsidRDefault="00D05EA4" w:rsidP="00796B37">
            <w:pPr>
              <w:spacing w:after="0"/>
              <w:jc w:val="center"/>
              <w:rPr>
                <w:lang w:eastAsia="zh-CN"/>
              </w:rPr>
            </w:pPr>
            <w:r w:rsidRPr="00D544CA">
              <w:rPr>
                <w:lang w:eastAsia="zh-CN"/>
              </w:rPr>
              <w:t>NO</w:t>
            </w:r>
          </w:p>
        </w:tc>
      </w:tr>
      <w:tr w:rsidR="00D05EA4" w:rsidRPr="00D544CA" w14:paraId="65106915" w14:textId="77777777" w:rsidTr="00D05EA4">
        <w:trPr>
          <w:trHeight w:val="144"/>
          <w:jc w:val="center"/>
        </w:trPr>
        <w:tc>
          <w:tcPr>
            <w:tcW w:w="1837" w:type="dxa"/>
            <w:vMerge/>
            <w:vAlign w:val="center"/>
          </w:tcPr>
          <w:p w14:paraId="1ABE366F" w14:textId="77777777" w:rsidR="00D05EA4" w:rsidRPr="00D544CA" w:rsidRDefault="00D05EA4" w:rsidP="00796B37">
            <w:pPr>
              <w:spacing w:after="0"/>
            </w:pPr>
          </w:p>
        </w:tc>
        <w:tc>
          <w:tcPr>
            <w:tcW w:w="5025" w:type="dxa"/>
            <w:vAlign w:val="center"/>
          </w:tcPr>
          <w:p w14:paraId="0E3AF9CC" w14:textId="77777777" w:rsidR="00D05EA4" w:rsidRPr="00D544CA" w:rsidRDefault="00D05EA4" w:rsidP="00796B37">
            <w:pPr>
              <w:spacing w:after="0"/>
            </w:pPr>
            <w:r w:rsidRPr="00D544CA">
              <w:rPr>
                <w:color w:val="000000"/>
                <w:kern w:val="24"/>
              </w:rPr>
              <w:t>Aperiodic standalone CJT calibration reporting</w:t>
            </w:r>
          </w:p>
        </w:tc>
        <w:tc>
          <w:tcPr>
            <w:tcW w:w="1384" w:type="dxa"/>
            <w:vAlign w:val="center"/>
          </w:tcPr>
          <w:p w14:paraId="078DC6CD" w14:textId="77777777" w:rsidR="00D05EA4" w:rsidRPr="00D544CA" w:rsidRDefault="00D05EA4" w:rsidP="00796B37">
            <w:pPr>
              <w:spacing w:after="0"/>
              <w:jc w:val="center"/>
              <w:rPr>
                <w:lang w:eastAsia="zh-CN"/>
              </w:rPr>
            </w:pPr>
            <w:r w:rsidRPr="00D544CA">
              <w:rPr>
                <w:lang w:eastAsia="zh-CN"/>
              </w:rPr>
              <w:t>FFS</w:t>
            </w:r>
          </w:p>
        </w:tc>
      </w:tr>
      <w:tr w:rsidR="00D05EA4" w:rsidRPr="00D544CA" w14:paraId="71A8739E" w14:textId="77777777" w:rsidTr="00D05EA4">
        <w:trPr>
          <w:trHeight w:val="144"/>
          <w:jc w:val="center"/>
        </w:trPr>
        <w:tc>
          <w:tcPr>
            <w:tcW w:w="1837" w:type="dxa"/>
            <w:vAlign w:val="center"/>
          </w:tcPr>
          <w:p w14:paraId="419C36D3" w14:textId="77777777" w:rsidR="00D05EA4" w:rsidRPr="00D544CA" w:rsidRDefault="00D05EA4" w:rsidP="00796B37">
            <w:pPr>
              <w:spacing w:after="0"/>
              <w:rPr>
                <w:rFonts w:eastAsia="Malgun Gothic"/>
              </w:rPr>
            </w:pPr>
            <w:r w:rsidRPr="00D544CA">
              <w:rPr>
                <w:rFonts w:eastAsia="Malgun Gothic"/>
              </w:rPr>
              <w:t>3TX</w:t>
            </w:r>
          </w:p>
        </w:tc>
        <w:tc>
          <w:tcPr>
            <w:tcW w:w="5025" w:type="dxa"/>
            <w:vAlign w:val="center"/>
          </w:tcPr>
          <w:p w14:paraId="20F02195" w14:textId="77777777" w:rsidR="00D05EA4" w:rsidRPr="00D544CA" w:rsidRDefault="00D05EA4" w:rsidP="00796B37">
            <w:pPr>
              <w:spacing w:after="0"/>
              <w:rPr>
                <w:rFonts w:eastAsia="Malgun Gothic"/>
              </w:rPr>
            </w:pPr>
            <w:r w:rsidRPr="00D544CA">
              <w:rPr>
                <w:color w:val="000000"/>
                <w:kern w:val="24"/>
              </w:rPr>
              <w:t>3-antenna-port codebook-based UL transmission</w:t>
            </w:r>
          </w:p>
        </w:tc>
        <w:tc>
          <w:tcPr>
            <w:tcW w:w="1384" w:type="dxa"/>
            <w:vAlign w:val="center"/>
          </w:tcPr>
          <w:p w14:paraId="37451E4E" w14:textId="77777777" w:rsidR="00D05EA4" w:rsidRPr="00D544CA" w:rsidRDefault="00D05EA4" w:rsidP="00796B37">
            <w:pPr>
              <w:spacing w:after="0"/>
              <w:jc w:val="center"/>
              <w:rPr>
                <w:rFonts w:eastAsia="DengXian"/>
                <w:lang w:eastAsia="zh-CN"/>
              </w:rPr>
            </w:pPr>
            <w:r w:rsidRPr="00D544CA">
              <w:rPr>
                <w:lang w:eastAsia="zh-CN"/>
              </w:rPr>
              <w:t>FFS</w:t>
            </w:r>
          </w:p>
        </w:tc>
      </w:tr>
      <w:tr w:rsidR="00D05EA4" w:rsidRPr="00D544CA" w14:paraId="3500B169" w14:textId="77777777" w:rsidTr="00D05EA4">
        <w:trPr>
          <w:trHeight w:val="144"/>
          <w:jc w:val="center"/>
        </w:trPr>
        <w:tc>
          <w:tcPr>
            <w:tcW w:w="1837" w:type="dxa"/>
            <w:vAlign w:val="center"/>
          </w:tcPr>
          <w:p w14:paraId="66687A12" w14:textId="77777777" w:rsidR="00D05EA4" w:rsidRPr="00D544CA" w:rsidRDefault="00D05EA4" w:rsidP="00796B37">
            <w:pPr>
              <w:spacing w:after="0"/>
              <w:rPr>
                <w:rFonts w:eastAsia="Malgun Gothic"/>
              </w:rPr>
            </w:pPr>
            <w:r w:rsidRPr="00D544CA">
              <w:rPr>
                <w:rFonts w:eastAsia="Malgun Gothic"/>
              </w:rPr>
              <w:t xml:space="preserve">Asymmetric DL </w:t>
            </w:r>
            <w:proofErr w:type="spellStart"/>
            <w:r w:rsidRPr="00D544CA">
              <w:rPr>
                <w:rFonts w:eastAsia="Malgun Gothic"/>
              </w:rPr>
              <w:t>sTRP</w:t>
            </w:r>
            <w:proofErr w:type="spellEnd"/>
            <w:r w:rsidRPr="00D544CA">
              <w:rPr>
                <w:rFonts w:eastAsia="Malgun Gothic"/>
              </w:rPr>
              <w:t xml:space="preserve">/UL </w:t>
            </w:r>
            <w:proofErr w:type="spellStart"/>
            <w:r w:rsidRPr="00D544CA">
              <w:rPr>
                <w:rFonts w:eastAsia="Malgun Gothic"/>
              </w:rPr>
              <w:t>mTR</w:t>
            </w:r>
            <w:r w:rsidRPr="00D544CA">
              <w:t>P</w:t>
            </w:r>
            <w:proofErr w:type="spellEnd"/>
          </w:p>
        </w:tc>
        <w:tc>
          <w:tcPr>
            <w:tcW w:w="5025" w:type="dxa"/>
            <w:vAlign w:val="center"/>
          </w:tcPr>
          <w:p w14:paraId="511FE02D" w14:textId="77777777" w:rsidR="00D05EA4" w:rsidRPr="00D544CA" w:rsidRDefault="00D05EA4" w:rsidP="00796B37">
            <w:pPr>
              <w:spacing w:after="0"/>
              <w:rPr>
                <w:rFonts w:eastAsia="Malgun Gothic"/>
                <w:lang w:eastAsia="zh-CN"/>
              </w:rPr>
            </w:pPr>
          </w:p>
        </w:tc>
        <w:tc>
          <w:tcPr>
            <w:tcW w:w="1384" w:type="dxa"/>
            <w:vAlign w:val="center"/>
          </w:tcPr>
          <w:p w14:paraId="4EE7FDCE" w14:textId="77777777" w:rsidR="00D05EA4" w:rsidRPr="00D544CA" w:rsidRDefault="00D05EA4" w:rsidP="00796B37">
            <w:pPr>
              <w:spacing w:after="0"/>
              <w:jc w:val="center"/>
              <w:rPr>
                <w:rFonts w:eastAsia="DengXian"/>
                <w:lang w:eastAsia="zh-CN"/>
              </w:rPr>
            </w:pPr>
            <w:r w:rsidRPr="00D544CA">
              <w:rPr>
                <w:lang w:eastAsia="zh-CN"/>
              </w:rPr>
              <w:t>FFS</w:t>
            </w:r>
          </w:p>
        </w:tc>
      </w:tr>
    </w:tbl>
    <w:p w14:paraId="5572B073" w14:textId="4AC4C319" w:rsidR="00D05EA4" w:rsidRPr="00D05EA4" w:rsidRDefault="009C47F3" w:rsidP="009C47F3">
      <w:pPr>
        <w:spacing w:before="240"/>
      </w:pPr>
      <w:r>
        <w:t>In this paper</w:t>
      </w:r>
      <w:r w:rsidR="00337FD7">
        <w:t xml:space="preserve">, we share our view </w:t>
      </w:r>
      <w:r w:rsidR="00861024">
        <w:t>whether core requirements should be defined for the topics above that are marked as FFS.</w:t>
      </w:r>
    </w:p>
    <w:p w14:paraId="693166EF" w14:textId="729FEEE5" w:rsidR="00CB7240" w:rsidRDefault="00F51EAC" w:rsidP="00263166">
      <w:pPr>
        <w:pStyle w:val="Heading1"/>
        <w:rPr>
          <w:lang w:val="en-US"/>
        </w:rPr>
      </w:pPr>
      <w:r w:rsidRPr="00B56FFA">
        <w:rPr>
          <w:lang w:val="en-US"/>
        </w:rPr>
        <w:t xml:space="preserve">Discussion </w:t>
      </w:r>
    </w:p>
    <w:p w14:paraId="15357F5D" w14:textId="045E9321" w:rsidR="00EF46F4" w:rsidRPr="00EF46F4" w:rsidRDefault="0012205E" w:rsidP="00EF46F4">
      <w:pPr>
        <w:pStyle w:val="Heading2"/>
      </w:pPr>
      <w:r>
        <w:t>3-Antenna</w:t>
      </w:r>
      <w:r w:rsidR="00144BF9">
        <w:t>-port Codebook-based UL Transmission</w:t>
      </w:r>
    </w:p>
    <w:p w14:paraId="58D3955E" w14:textId="61AF880B" w:rsidR="007C43AA" w:rsidRDefault="00B237F4" w:rsidP="00B22EF9">
      <w:pPr>
        <w:rPr>
          <w:lang w:val="en-GB"/>
        </w:rPr>
      </w:pPr>
      <w:bookmarkStart w:id="1" w:name="_Ref92297796"/>
      <w:r>
        <w:rPr>
          <w:lang w:val="en-GB"/>
        </w:rPr>
        <w:t xml:space="preserve">As </w:t>
      </w:r>
      <w:r w:rsidR="00773AD4">
        <w:rPr>
          <w:lang w:val="en-GB"/>
        </w:rPr>
        <w:t xml:space="preserve">we already mentioned in our paper in RAN4 #112, we do not see that </w:t>
      </w:r>
      <w:r w:rsidR="008E53D3">
        <w:rPr>
          <w:lang w:val="en-GB"/>
        </w:rPr>
        <w:t xml:space="preserve">the non-coherent uplink codebook has </w:t>
      </w:r>
      <w:r w:rsidR="00773AD4">
        <w:rPr>
          <w:lang w:val="en-GB"/>
        </w:rPr>
        <w:t xml:space="preserve">RRM </w:t>
      </w:r>
      <w:r w:rsidR="008E53D3">
        <w:rPr>
          <w:lang w:val="en-GB"/>
        </w:rPr>
        <w:t xml:space="preserve">impact. </w:t>
      </w:r>
      <w:r w:rsidR="003D4539">
        <w:rPr>
          <w:lang w:val="en-GB"/>
        </w:rPr>
        <w:t>H</w:t>
      </w:r>
      <w:r w:rsidR="008E53D3">
        <w:rPr>
          <w:lang w:val="en-GB"/>
        </w:rPr>
        <w:t>ence</w:t>
      </w:r>
      <w:r w:rsidR="003D4539">
        <w:rPr>
          <w:lang w:val="en-GB"/>
        </w:rPr>
        <w:t>, no requirements need to be defined</w:t>
      </w:r>
      <w:r w:rsidR="001147B5">
        <w:rPr>
          <w:lang w:val="en-GB"/>
        </w:rPr>
        <w:t xml:space="preserve"> in </w:t>
      </w:r>
      <w:r w:rsidR="008704E5">
        <w:rPr>
          <w:lang w:val="en-GB"/>
        </w:rPr>
        <w:t xml:space="preserve">TS </w:t>
      </w:r>
      <w:r w:rsidR="001147B5">
        <w:rPr>
          <w:lang w:val="en-GB"/>
        </w:rPr>
        <w:t>38.133</w:t>
      </w:r>
      <w:r w:rsidR="003D4539">
        <w:rPr>
          <w:lang w:val="en-GB"/>
        </w:rPr>
        <w:t>.</w:t>
      </w:r>
      <w:r w:rsidR="008704E5">
        <w:rPr>
          <w:lang w:val="en-GB"/>
        </w:rPr>
        <w:t xml:space="preserve"> It should be discussed further in RAN4 whether base station performance requirements should be defined in TS 38.104. </w:t>
      </w:r>
    </w:p>
    <w:p w14:paraId="15F808F6" w14:textId="2B334A3A" w:rsidR="003D4539" w:rsidRDefault="009861E6" w:rsidP="006D2A75">
      <w:pPr>
        <w:rPr>
          <w:lang w:val="en-GB"/>
        </w:rPr>
      </w:pPr>
      <w:r w:rsidRPr="00652027">
        <w:rPr>
          <w:b/>
          <w:bCs/>
        </w:rPr>
        <w:t>Observation 1:</w:t>
      </w:r>
      <w:r>
        <w:t xml:space="preserve"> Non-coherent uplink codebook for three antenna ports does not have RRM impact.</w:t>
      </w:r>
      <w:r w:rsidR="003D4539">
        <w:rPr>
          <w:lang w:val="en-GB"/>
        </w:rPr>
        <w:t xml:space="preserve"> </w:t>
      </w:r>
    </w:p>
    <w:p w14:paraId="0B1FAFD5" w14:textId="022D1BFA" w:rsidR="00F44EFA" w:rsidRDefault="00F44EFA" w:rsidP="006D2A75">
      <w:pPr>
        <w:rPr>
          <w:lang w:val="en-GB"/>
        </w:rPr>
      </w:pPr>
      <w:r w:rsidRPr="00A847CA">
        <w:rPr>
          <w:b/>
          <w:bCs/>
          <w:lang w:val="en-GB"/>
        </w:rPr>
        <w:t xml:space="preserve">Proposal </w:t>
      </w:r>
      <w:r w:rsidR="00A847CA">
        <w:rPr>
          <w:b/>
          <w:bCs/>
          <w:lang w:val="en-GB"/>
        </w:rPr>
        <w:t>1</w:t>
      </w:r>
      <w:r w:rsidRPr="00A847CA">
        <w:rPr>
          <w:b/>
          <w:bCs/>
          <w:lang w:val="en-GB"/>
        </w:rPr>
        <w:t>:</w:t>
      </w:r>
      <w:r>
        <w:rPr>
          <w:lang w:val="en-GB"/>
        </w:rPr>
        <w:t xml:space="preserve"> No</w:t>
      </w:r>
      <w:r w:rsidR="00B42001">
        <w:rPr>
          <w:lang w:val="en-GB"/>
        </w:rPr>
        <w:t xml:space="preserve"> RRM core or performance requirements need to be defined for </w:t>
      </w:r>
      <w:r w:rsidR="00A847CA">
        <w:rPr>
          <w:lang w:val="en-GB"/>
        </w:rPr>
        <w:t>non-coherent uplink codebook</w:t>
      </w:r>
    </w:p>
    <w:p w14:paraId="752611A2" w14:textId="7E59D6AB" w:rsidR="008704E5" w:rsidRDefault="008704E5" w:rsidP="006D2A75">
      <w:pPr>
        <w:rPr>
          <w:lang w:val="en-GB"/>
        </w:rPr>
      </w:pPr>
      <w:r w:rsidRPr="008704E5">
        <w:rPr>
          <w:b/>
          <w:bCs/>
          <w:lang w:val="en-GB"/>
        </w:rPr>
        <w:t>Proposal 2:</w:t>
      </w:r>
      <w:r>
        <w:rPr>
          <w:lang w:val="en-GB"/>
        </w:rPr>
        <w:t xml:space="preserve"> It should be discussed further in RAN4 whether base station performance requirements should be defined in TS 38.104.</w:t>
      </w:r>
    </w:p>
    <w:p w14:paraId="5952EC3B" w14:textId="1BA69895" w:rsidR="0092406D" w:rsidRDefault="0056106A" w:rsidP="0092406D">
      <w:pPr>
        <w:pStyle w:val="Heading2"/>
        <w:rPr>
          <w:lang w:eastAsia="zh-CN"/>
        </w:rPr>
      </w:pPr>
      <w:r w:rsidRPr="00D544CA">
        <w:rPr>
          <w:color w:val="000000"/>
          <w:kern w:val="24"/>
        </w:rPr>
        <w:lastRenderedPageBreak/>
        <w:t xml:space="preserve">Aperiodic </w:t>
      </w:r>
      <w:r>
        <w:rPr>
          <w:color w:val="000000"/>
          <w:kern w:val="24"/>
        </w:rPr>
        <w:t>S</w:t>
      </w:r>
      <w:r w:rsidRPr="00D544CA">
        <w:rPr>
          <w:color w:val="000000"/>
          <w:kern w:val="24"/>
        </w:rPr>
        <w:t xml:space="preserve">tandalone CJT </w:t>
      </w:r>
      <w:r>
        <w:rPr>
          <w:color w:val="000000"/>
          <w:kern w:val="24"/>
        </w:rPr>
        <w:t>C</w:t>
      </w:r>
      <w:r w:rsidRPr="00D544CA">
        <w:rPr>
          <w:color w:val="000000"/>
          <w:kern w:val="24"/>
        </w:rPr>
        <w:t xml:space="preserve">alibration </w:t>
      </w:r>
      <w:r>
        <w:rPr>
          <w:color w:val="000000"/>
          <w:kern w:val="24"/>
        </w:rPr>
        <w:t>R</w:t>
      </w:r>
      <w:r w:rsidRPr="00D544CA">
        <w:rPr>
          <w:color w:val="000000"/>
          <w:kern w:val="24"/>
        </w:rPr>
        <w:t>eporting</w:t>
      </w:r>
    </w:p>
    <w:p w14:paraId="506ED25B" w14:textId="5AED368F" w:rsidR="00057917" w:rsidRDefault="00E65F12" w:rsidP="006D2A75">
      <w:pPr>
        <w:rPr>
          <w:bCs/>
          <w:lang w:eastAsia="zh-CN"/>
        </w:rPr>
      </w:pPr>
      <w:r>
        <w:rPr>
          <w:bCs/>
          <w:lang w:eastAsia="zh-CN"/>
        </w:rPr>
        <w:t xml:space="preserve">One of the open points </w:t>
      </w:r>
      <w:r w:rsidR="006B5075">
        <w:rPr>
          <w:bCs/>
          <w:lang w:eastAsia="zh-CN"/>
        </w:rPr>
        <w:t xml:space="preserve">in the way forward in RAN4 #112 is whether </w:t>
      </w:r>
      <w:r w:rsidR="005B5A18">
        <w:rPr>
          <w:bCs/>
          <w:lang w:eastAsia="zh-CN"/>
        </w:rPr>
        <w:t>R</w:t>
      </w:r>
      <w:r w:rsidR="006D2A75">
        <w:rPr>
          <w:bCs/>
          <w:lang w:eastAsia="zh-CN"/>
        </w:rPr>
        <w:t>R</w:t>
      </w:r>
      <w:r w:rsidR="005B5A18">
        <w:rPr>
          <w:bCs/>
          <w:lang w:eastAsia="zh-CN"/>
        </w:rPr>
        <w:t>M requirements for reporting enhancements for C</w:t>
      </w:r>
      <w:r w:rsidR="006D2A75">
        <w:rPr>
          <w:bCs/>
          <w:lang w:eastAsia="zh-CN"/>
        </w:rPr>
        <w:t>J</w:t>
      </w:r>
      <w:r w:rsidR="005B5A18">
        <w:rPr>
          <w:bCs/>
          <w:lang w:eastAsia="zh-CN"/>
        </w:rPr>
        <w:t>T deployments should be defined at all. The second</w:t>
      </w:r>
      <w:r w:rsidR="006D2A75">
        <w:rPr>
          <w:bCs/>
          <w:lang w:eastAsia="zh-CN"/>
        </w:rPr>
        <w:t xml:space="preserve"> question is whether RRM core </w:t>
      </w:r>
      <w:r w:rsidR="001C49DF">
        <w:rPr>
          <w:bCs/>
          <w:lang w:eastAsia="zh-CN"/>
        </w:rPr>
        <w:t>(</w:t>
      </w:r>
      <w:r w:rsidR="001C49DF" w:rsidRPr="001C49DF">
        <w:rPr>
          <w:b/>
          <w:lang w:eastAsia="zh-CN"/>
        </w:rPr>
        <w:t>Issue 2-3-1</w:t>
      </w:r>
      <w:r w:rsidR="001C49DF">
        <w:rPr>
          <w:bCs/>
          <w:lang w:eastAsia="zh-CN"/>
        </w:rPr>
        <w:t xml:space="preserve">) </w:t>
      </w:r>
      <w:r w:rsidR="006D2A75">
        <w:rPr>
          <w:bCs/>
          <w:lang w:eastAsia="zh-CN"/>
        </w:rPr>
        <w:t xml:space="preserve">or performance </w:t>
      </w:r>
      <w:r w:rsidR="001C49DF">
        <w:rPr>
          <w:bCs/>
          <w:lang w:eastAsia="zh-CN"/>
        </w:rPr>
        <w:t>(</w:t>
      </w:r>
      <w:r w:rsidR="001C49DF" w:rsidRPr="001C49DF">
        <w:rPr>
          <w:b/>
          <w:lang w:eastAsia="zh-CN"/>
        </w:rPr>
        <w:t>Issue 2-3-2</w:t>
      </w:r>
      <w:r w:rsidR="001C49DF">
        <w:rPr>
          <w:bCs/>
          <w:lang w:eastAsia="zh-CN"/>
        </w:rPr>
        <w:t xml:space="preserve">) requirements </w:t>
      </w:r>
      <w:r w:rsidR="006D2A75">
        <w:rPr>
          <w:bCs/>
          <w:lang w:eastAsia="zh-CN"/>
        </w:rPr>
        <w:t xml:space="preserve">should be defined if it is agreed that RRM requirements will be introduced. </w:t>
      </w:r>
    </w:p>
    <w:p w14:paraId="08F86616" w14:textId="717F86E5" w:rsidR="00057917" w:rsidRDefault="001D4C72" w:rsidP="00212B33">
      <w:pPr>
        <w:rPr>
          <w:bCs/>
          <w:lang w:eastAsia="zh-CN"/>
        </w:rPr>
      </w:pPr>
      <w:r>
        <w:t xml:space="preserve">Reporting enhancements for coherent joint transmission deployments under non-ideal synchronization and backhaul deal with reporting of additional information by the UE for delay offset compensation, per-TRP frequency offset compensation and per TRP DL/UL Rx-Tx phase compensation to enhance reciprocity. </w:t>
      </w:r>
    </w:p>
    <w:p w14:paraId="766DBD52" w14:textId="650BF29D" w:rsidR="00057917" w:rsidRDefault="004461C2" w:rsidP="008F7858">
      <w:pPr>
        <w:spacing w:before="240"/>
        <w:rPr>
          <w:b/>
          <w:u w:val="single"/>
          <w:lang w:eastAsia="ko-KR"/>
        </w:rPr>
      </w:pPr>
      <w:r>
        <w:rPr>
          <w:noProof/>
        </w:rPr>
        <mc:AlternateContent>
          <mc:Choice Requires="wps">
            <w:drawing>
              <wp:anchor distT="0" distB="0" distL="114300" distR="114300" simplePos="0" relativeHeight="251659264" behindDoc="0" locked="0" layoutInCell="1" allowOverlap="1" wp14:anchorId="49EF8166" wp14:editId="48913C86">
                <wp:simplePos x="0" y="0"/>
                <wp:positionH relativeFrom="column">
                  <wp:posOffset>-635</wp:posOffset>
                </wp:positionH>
                <wp:positionV relativeFrom="paragraph">
                  <wp:posOffset>59055</wp:posOffset>
                </wp:positionV>
                <wp:extent cx="1828800" cy="1828800"/>
                <wp:effectExtent l="0" t="0" r="24130" b="10795"/>
                <wp:wrapTopAndBottom/>
                <wp:docPr id="13765312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4DB09DA" w14:textId="77777777" w:rsidR="004461C2" w:rsidRPr="00D544CA" w:rsidRDefault="004461C2" w:rsidP="00512A9D">
                            <w:pPr>
                              <w:rPr>
                                <w:b/>
                                <w:u w:val="single"/>
                                <w:lang w:eastAsia="ko-KR"/>
                              </w:rPr>
                            </w:pPr>
                            <w:r w:rsidRPr="00D544CA">
                              <w:rPr>
                                <w:b/>
                                <w:u w:val="single"/>
                                <w:lang w:eastAsia="ko-KR"/>
                              </w:rPr>
                              <w:t xml:space="preserve">Issue 2-3-1: Whether </w:t>
                            </w:r>
                            <w:r w:rsidRPr="00D544CA">
                              <w:rPr>
                                <w:b/>
                                <w:u w:val="single"/>
                                <w:lang w:eastAsia="zh-CN"/>
                              </w:rPr>
                              <w:t xml:space="preserve">RRM core </w:t>
                            </w:r>
                            <w:r w:rsidRPr="00D544CA">
                              <w:rPr>
                                <w:b/>
                                <w:u w:val="single"/>
                                <w:lang w:eastAsia="ko-KR"/>
                              </w:rPr>
                              <w:t xml:space="preserve">requirements </w:t>
                            </w:r>
                            <w:r w:rsidRPr="00D544CA">
                              <w:rPr>
                                <w:b/>
                                <w:u w:val="single"/>
                                <w:lang w:eastAsia="zh-CN"/>
                              </w:rPr>
                              <w:t>impacts exist</w:t>
                            </w:r>
                            <w:r w:rsidRPr="00D544CA">
                              <w:rPr>
                                <w:b/>
                                <w:u w:val="single"/>
                                <w:lang w:eastAsia="ko-KR"/>
                              </w:rPr>
                              <w:t xml:space="preserve"> by UE reporting enhancement for CJT calibration?</w:t>
                            </w:r>
                          </w:p>
                          <w:p w14:paraId="5215C503" w14:textId="77777777" w:rsidR="004461C2" w:rsidRPr="00D544CA" w:rsidRDefault="004461C2" w:rsidP="00512A9D">
                            <w:pPr>
                              <w:rPr>
                                <w:b/>
                                <w:u w:val="single"/>
                                <w:lang w:eastAsia="ko-KR"/>
                              </w:rPr>
                            </w:pPr>
                            <w:r w:rsidRPr="00D544CA">
                              <w:rPr>
                                <w:b/>
                                <w:lang w:eastAsia="zh-CN"/>
                              </w:rPr>
                              <w:t>&lt;Way forward&gt;</w:t>
                            </w:r>
                          </w:p>
                          <w:p w14:paraId="1DE4DE2F" w14:textId="77777777" w:rsidR="00057917" w:rsidRDefault="004461C2" w:rsidP="00057917">
                            <w:pPr>
                              <w:numPr>
                                <w:ilvl w:val="0"/>
                                <w:numId w:val="100"/>
                              </w:numPr>
                              <w:overflowPunct/>
                              <w:autoSpaceDE/>
                              <w:autoSpaceDN/>
                              <w:adjustRightInd/>
                              <w:snapToGrid w:val="0"/>
                              <w:ind w:left="720"/>
                              <w:jc w:val="left"/>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1: No RRM core requirements impact. </w:t>
                            </w:r>
                          </w:p>
                          <w:p w14:paraId="6C621C43" w14:textId="1C0599AA" w:rsidR="004461C2" w:rsidRPr="00057917" w:rsidRDefault="004461C2" w:rsidP="00057917">
                            <w:pPr>
                              <w:numPr>
                                <w:ilvl w:val="0"/>
                                <w:numId w:val="100"/>
                              </w:numPr>
                              <w:overflowPunct/>
                              <w:autoSpaceDE/>
                              <w:autoSpaceDN/>
                              <w:adjustRightInd/>
                              <w:snapToGrid w:val="0"/>
                              <w:ind w:left="720"/>
                              <w:jc w:val="left"/>
                              <w:textAlignment w:val="auto"/>
                              <w:rPr>
                                <w:bCs/>
                                <w:lang w:eastAsia="ko-KR"/>
                              </w:rPr>
                            </w:pPr>
                            <w:r w:rsidRPr="00057917">
                              <w:rPr>
                                <w:rFonts w:eastAsiaTheme="minorEastAsia" w:hint="eastAsia"/>
                                <w:bCs/>
                                <w:lang w:eastAsia="zh-CN"/>
                              </w:rPr>
                              <w:t>O</w:t>
                            </w:r>
                            <w:r w:rsidRPr="00057917">
                              <w:rPr>
                                <w:rFonts w:eastAsiaTheme="minorEastAsia"/>
                                <w:bCs/>
                                <w:lang w:eastAsia="zh-CN"/>
                              </w:rPr>
                              <w:t xml:space="preserve">ption 2: RAN4 to define the </w:t>
                            </w:r>
                            <w:r w:rsidRPr="00057917">
                              <w:rPr>
                                <w:bCs/>
                                <w:lang w:eastAsia="zh-CN"/>
                              </w:rPr>
                              <w:t xml:space="preserve">measurement delay or measurement </w:t>
                            </w:r>
                            <w:proofErr w:type="spellStart"/>
                            <w:r w:rsidRPr="00057917">
                              <w:rPr>
                                <w:bCs/>
                                <w:lang w:eastAsia="zh-CN"/>
                              </w:rPr>
                              <w:t>behaviour</w:t>
                            </w:r>
                            <w:proofErr w:type="spellEnd"/>
                            <w:r w:rsidRPr="00057917">
                              <w:rPr>
                                <w:bCs/>
                                <w:lang w:eastAsia="zh-CN"/>
                              </w:rPr>
                              <w:t xml:space="preserve"> for the aperiodic standalone CJT reporting.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9EF8166" id="_x0000_t202" coordsize="21600,21600" o:spt="202" path="m,l,21600r21600,l21600,xe">
                <v:stroke joinstyle="miter"/>
                <v:path gradientshapeok="t" o:connecttype="rect"/>
              </v:shapetype>
              <v:shape id="Text Box 1" o:spid="_x0000_s1026" type="#_x0000_t202" style="position:absolute;left:0;text-align:left;margin-left:-.05pt;margin-top:4.6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" filled="f" strokeweight=".5pt">
                <v:textbox style="mso-fit-shape-to-text:t">
                  <w:txbxContent>
                    <w:p w14:paraId="34DB09DA" w14:textId="77777777" w:rsidR="004461C2" w:rsidRPr="00D544CA" w:rsidRDefault="004461C2" w:rsidP="00512A9D">
                      <w:pPr>
                        <w:rPr>
                          <w:b/>
                          <w:u w:val="single"/>
                          <w:lang w:eastAsia="ko-KR"/>
                        </w:rPr>
                      </w:pPr>
                      <w:r w:rsidRPr="00D544CA">
                        <w:rPr>
                          <w:b/>
                          <w:u w:val="single"/>
                          <w:lang w:eastAsia="ko-KR"/>
                        </w:rPr>
                        <w:t xml:space="preserve">Issue 2-3-1: Whether </w:t>
                      </w:r>
                      <w:r w:rsidRPr="00D544CA">
                        <w:rPr>
                          <w:b/>
                          <w:u w:val="single"/>
                          <w:lang w:eastAsia="zh-CN"/>
                        </w:rPr>
                        <w:t xml:space="preserve">RRM core </w:t>
                      </w:r>
                      <w:r w:rsidRPr="00D544CA">
                        <w:rPr>
                          <w:b/>
                          <w:u w:val="single"/>
                          <w:lang w:eastAsia="ko-KR"/>
                        </w:rPr>
                        <w:t xml:space="preserve">requirements </w:t>
                      </w:r>
                      <w:r w:rsidRPr="00D544CA">
                        <w:rPr>
                          <w:b/>
                          <w:u w:val="single"/>
                          <w:lang w:eastAsia="zh-CN"/>
                        </w:rPr>
                        <w:t>impacts exist</w:t>
                      </w:r>
                      <w:r w:rsidRPr="00D544CA">
                        <w:rPr>
                          <w:b/>
                          <w:u w:val="single"/>
                          <w:lang w:eastAsia="ko-KR"/>
                        </w:rPr>
                        <w:t xml:space="preserve"> by UE reporting enhancement for CJT calibration?</w:t>
                      </w:r>
                    </w:p>
                    <w:p w14:paraId="5215C503" w14:textId="77777777" w:rsidR="004461C2" w:rsidRPr="00D544CA" w:rsidRDefault="004461C2" w:rsidP="00512A9D">
                      <w:pPr>
                        <w:rPr>
                          <w:b/>
                          <w:u w:val="single"/>
                          <w:lang w:eastAsia="ko-KR"/>
                        </w:rPr>
                      </w:pPr>
                      <w:r w:rsidRPr="00D544CA">
                        <w:rPr>
                          <w:b/>
                          <w:lang w:eastAsia="zh-CN"/>
                        </w:rPr>
                        <w:t>&lt;Way forward&gt;</w:t>
                      </w:r>
                    </w:p>
                    <w:p w14:paraId="1DE4DE2F" w14:textId="77777777" w:rsidR="00057917" w:rsidRDefault="004461C2" w:rsidP="00057917">
                      <w:pPr>
                        <w:numPr>
                          <w:ilvl w:val="0"/>
                          <w:numId w:val="100"/>
                        </w:numPr>
                        <w:overflowPunct/>
                        <w:autoSpaceDE/>
                        <w:autoSpaceDN/>
                        <w:adjustRightInd/>
                        <w:snapToGrid w:val="0"/>
                        <w:ind w:left="720"/>
                        <w:jc w:val="left"/>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1: No RRM core requirements impact. </w:t>
                      </w:r>
                    </w:p>
                    <w:p w14:paraId="6C621C43" w14:textId="1C0599AA" w:rsidR="004461C2" w:rsidRPr="00057917" w:rsidRDefault="004461C2" w:rsidP="00057917">
                      <w:pPr>
                        <w:numPr>
                          <w:ilvl w:val="0"/>
                          <w:numId w:val="100"/>
                        </w:numPr>
                        <w:overflowPunct/>
                        <w:autoSpaceDE/>
                        <w:autoSpaceDN/>
                        <w:adjustRightInd/>
                        <w:snapToGrid w:val="0"/>
                        <w:ind w:left="720"/>
                        <w:jc w:val="left"/>
                        <w:textAlignment w:val="auto"/>
                        <w:rPr>
                          <w:bCs/>
                          <w:lang w:eastAsia="ko-KR"/>
                        </w:rPr>
                      </w:pPr>
                      <w:r w:rsidRPr="00057917">
                        <w:rPr>
                          <w:rFonts w:eastAsiaTheme="minorEastAsia" w:hint="eastAsia"/>
                          <w:bCs/>
                          <w:lang w:eastAsia="zh-CN"/>
                        </w:rPr>
                        <w:t>O</w:t>
                      </w:r>
                      <w:r w:rsidRPr="00057917">
                        <w:rPr>
                          <w:rFonts w:eastAsiaTheme="minorEastAsia"/>
                          <w:bCs/>
                          <w:lang w:eastAsia="zh-CN"/>
                        </w:rPr>
                        <w:t xml:space="preserve">ption 2: RAN4 to define the </w:t>
                      </w:r>
                      <w:r w:rsidRPr="00057917">
                        <w:rPr>
                          <w:bCs/>
                          <w:lang w:eastAsia="zh-CN"/>
                        </w:rPr>
                        <w:t xml:space="preserve">measurement delay or measurement </w:t>
                      </w:r>
                      <w:proofErr w:type="spellStart"/>
                      <w:r w:rsidRPr="00057917">
                        <w:rPr>
                          <w:bCs/>
                          <w:lang w:eastAsia="zh-CN"/>
                        </w:rPr>
                        <w:t>behaviour</w:t>
                      </w:r>
                      <w:proofErr w:type="spellEnd"/>
                      <w:r w:rsidRPr="00057917">
                        <w:rPr>
                          <w:bCs/>
                          <w:lang w:eastAsia="zh-CN"/>
                        </w:rPr>
                        <w:t xml:space="preserve"> for the aperiodic standalone CJT reporting.</w:t>
                      </w:r>
                    </w:p>
                  </w:txbxContent>
                </v:textbox>
                <w10:wrap type="topAndBottom"/>
              </v:shape>
            </w:pict>
          </mc:Fallback>
        </mc:AlternateContent>
      </w:r>
    </w:p>
    <w:p w14:paraId="28774CE2" w14:textId="3CAEDF58" w:rsidR="00057917" w:rsidRDefault="00057917" w:rsidP="001C49DF">
      <w:pPr>
        <w:overflowPunct/>
        <w:autoSpaceDE/>
        <w:autoSpaceDN/>
        <w:adjustRightInd/>
        <w:snapToGrid w:val="0"/>
        <w:spacing w:before="240"/>
        <w:textAlignment w:val="auto"/>
      </w:pPr>
      <w:r>
        <w:rPr>
          <w:noProof/>
        </w:rPr>
        <mc:AlternateContent>
          <mc:Choice Requires="wps">
            <w:drawing>
              <wp:anchor distT="0" distB="0" distL="114300" distR="114300" simplePos="0" relativeHeight="251661312" behindDoc="0" locked="0" layoutInCell="1" allowOverlap="1" wp14:anchorId="0BD1082F" wp14:editId="037BBEF0">
                <wp:simplePos x="0" y="0"/>
                <wp:positionH relativeFrom="column">
                  <wp:posOffset>-635</wp:posOffset>
                </wp:positionH>
                <wp:positionV relativeFrom="paragraph">
                  <wp:posOffset>-635</wp:posOffset>
                </wp:positionV>
                <wp:extent cx="1828800" cy="1828800"/>
                <wp:effectExtent l="0" t="0" r="24130" b="24765"/>
                <wp:wrapTopAndBottom/>
                <wp:docPr id="35552570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44077F" w14:textId="77777777" w:rsidR="00057917" w:rsidRPr="00D544CA" w:rsidRDefault="00057917" w:rsidP="004461C2">
                            <w:pPr>
                              <w:rPr>
                                <w:b/>
                                <w:u w:val="single"/>
                                <w:lang w:eastAsia="ko-KR"/>
                              </w:rPr>
                            </w:pPr>
                            <w:r w:rsidRPr="00D544CA">
                              <w:rPr>
                                <w:b/>
                                <w:u w:val="single"/>
                                <w:lang w:eastAsia="ko-KR"/>
                              </w:rPr>
                              <w:t xml:space="preserve">Issue 2-3-2: Whether </w:t>
                            </w:r>
                            <w:r w:rsidRPr="00D544CA">
                              <w:rPr>
                                <w:b/>
                                <w:u w:val="single"/>
                                <w:lang w:eastAsia="zh-CN"/>
                              </w:rPr>
                              <w:t xml:space="preserve">RRM </w:t>
                            </w:r>
                            <w:r w:rsidRPr="00D544CA">
                              <w:rPr>
                                <w:b/>
                                <w:u w:val="single"/>
                                <w:lang w:eastAsia="ko-KR"/>
                              </w:rPr>
                              <w:t xml:space="preserve">performance requirements impacts </w:t>
                            </w:r>
                            <w:r w:rsidRPr="00D544CA">
                              <w:rPr>
                                <w:b/>
                                <w:u w:val="single"/>
                                <w:lang w:eastAsia="zh-CN"/>
                              </w:rPr>
                              <w:t>exist</w:t>
                            </w:r>
                            <w:r w:rsidRPr="00D544CA">
                              <w:rPr>
                                <w:b/>
                                <w:u w:val="single"/>
                                <w:lang w:eastAsia="ko-KR"/>
                              </w:rPr>
                              <w:t xml:space="preserve"> by UE reporting enhancement for CJT calibration?</w:t>
                            </w:r>
                          </w:p>
                          <w:p w14:paraId="15E06ACE" w14:textId="77777777" w:rsidR="00057917" w:rsidRPr="00D544CA" w:rsidRDefault="00057917" w:rsidP="004461C2">
                            <w:pPr>
                              <w:rPr>
                                <w:b/>
                                <w:u w:val="single"/>
                                <w:lang w:eastAsia="ko-KR"/>
                              </w:rPr>
                            </w:pPr>
                            <w:r w:rsidRPr="00D544CA">
                              <w:rPr>
                                <w:b/>
                                <w:lang w:eastAsia="zh-CN"/>
                              </w:rPr>
                              <w:t>&lt;Way forward&gt;</w:t>
                            </w:r>
                          </w:p>
                          <w:p w14:paraId="5D6E283E" w14:textId="77777777" w:rsidR="00057917" w:rsidRPr="00D544CA" w:rsidRDefault="00057917" w:rsidP="004461C2">
                            <w:pPr>
                              <w:numPr>
                                <w:ilvl w:val="0"/>
                                <w:numId w:val="100"/>
                              </w:numPr>
                              <w:overflowPunct/>
                              <w:autoSpaceDE/>
                              <w:autoSpaceDN/>
                              <w:adjustRightInd/>
                              <w:snapToGrid w:val="0"/>
                              <w:ind w:left="720"/>
                              <w:jc w:val="left"/>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1: No RRM performance requirements impact. </w:t>
                            </w:r>
                          </w:p>
                          <w:p w14:paraId="660AB055" w14:textId="77777777" w:rsidR="00057917" w:rsidRPr="00D544CA" w:rsidRDefault="00057917" w:rsidP="004461C2">
                            <w:pPr>
                              <w:numPr>
                                <w:ilvl w:val="0"/>
                                <w:numId w:val="100"/>
                              </w:numPr>
                              <w:overflowPunct/>
                              <w:autoSpaceDE/>
                              <w:autoSpaceDN/>
                              <w:adjustRightInd/>
                              <w:snapToGrid w:val="0"/>
                              <w:ind w:left="720"/>
                              <w:jc w:val="left"/>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2: No accuracy requirements. Potential mapping tables are needed if any. </w:t>
                            </w:r>
                          </w:p>
                          <w:p w14:paraId="431B969A" w14:textId="77777777" w:rsidR="00057917" w:rsidRDefault="00057917" w:rsidP="00057917">
                            <w:pPr>
                              <w:numPr>
                                <w:ilvl w:val="0"/>
                                <w:numId w:val="100"/>
                              </w:numPr>
                              <w:overflowPunct/>
                              <w:autoSpaceDE/>
                              <w:autoSpaceDN/>
                              <w:adjustRightInd/>
                              <w:snapToGrid w:val="0"/>
                              <w:ind w:left="720"/>
                              <w:jc w:val="left"/>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3: Define accuracy requirements. </w:t>
                            </w:r>
                          </w:p>
                          <w:p w14:paraId="146D771A" w14:textId="77777777" w:rsidR="00057917" w:rsidRPr="00F42CDA" w:rsidRDefault="00057917" w:rsidP="00F42CDA">
                            <w:pPr>
                              <w:numPr>
                                <w:ilvl w:val="0"/>
                                <w:numId w:val="100"/>
                              </w:numPr>
                              <w:snapToGrid w:val="0"/>
                              <w:ind w:left="720"/>
                              <w:rPr>
                                <w:bCs/>
                                <w:lang w:eastAsia="zh-CN"/>
                              </w:rPr>
                            </w:pPr>
                            <w:r w:rsidRPr="00057917">
                              <w:rPr>
                                <w:rFonts w:eastAsiaTheme="minorEastAsia" w:hint="eastAsia"/>
                                <w:bCs/>
                                <w:lang w:eastAsia="zh-CN"/>
                              </w:rPr>
                              <w:t>O</w:t>
                            </w:r>
                            <w:r w:rsidRPr="00057917">
                              <w:rPr>
                                <w:rFonts w:eastAsiaTheme="minorEastAsia"/>
                                <w:bCs/>
                                <w:lang w:eastAsia="zh-CN"/>
                              </w:rPr>
                              <w:t>ption 4: Define accuracy requirements and report mapping tables.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D1082F" id="_x0000_s1027" type="#_x0000_t202" style="position:absolute;left:0;text-align:left;margin-left:-.05pt;margin-top:-.0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" filled="f" strokeweight=".5pt">
                <v:textbox style="mso-fit-shape-to-text:t">
                  <w:txbxContent>
                    <w:p w14:paraId="5D44077F" w14:textId="77777777" w:rsidR="00057917" w:rsidRPr="00D544CA" w:rsidRDefault="00057917" w:rsidP="004461C2">
                      <w:pPr>
                        <w:rPr>
                          <w:b/>
                          <w:u w:val="single"/>
                          <w:lang w:eastAsia="ko-KR"/>
                        </w:rPr>
                      </w:pPr>
                      <w:r w:rsidRPr="00D544CA">
                        <w:rPr>
                          <w:b/>
                          <w:u w:val="single"/>
                          <w:lang w:eastAsia="ko-KR"/>
                        </w:rPr>
                        <w:t xml:space="preserve">Issue 2-3-2: Whether </w:t>
                      </w:r>
                      <w:r w:rsidRPr="00D544CA">
                        <w:rPr>
                          <w:b/>
                          <w:u w:val="single"/>
                          <w:lang w:eastAsia="zh-CN"/>
                        </w:rPr>
                        <w:t xml:space="preserve">RRM </w:t>
                      </w:r>
                      <w:r w:rsidRPr="00D544CA">
                        <w:rPr>
                          <w:b/>
                          <w:u w:val="single"/>
                          <w:lang w:eastAsia="ko-KR"/>
                        </w:rPr>
                        <w:t xml:space="preserve">performance requirements impacts </w:t>
                      </w:r>
                      <w:r w:rsidRPr="00D544CA">
                        <w:rPr>
                          <w:b/>
                          <w:u w:val="single"/>
                          <w:lang w:eastAsia="zh-CN"/>
                        </w:rPr>
                        <w:t>exist</w:t>
                      </w:r>
                      <w:r w:rsidRPr="00D544CA">
                        <w:rPr>
                          <w:b/>
                          <w:u w:val="single"/>
                          <w:lang w:eastAsia="ko-KR"/>
                        </w:rPr>
                        <w:t xml:space="preserve"> by UE reporting enhancement for CJT calibration?</w:t>
                      </w:r>
                    </w:p>
                    <w:p w14:paraId="15E06ACE" w14:textId="77777777" w:rsidR="00057917" w:rsidRPr="00D544CA" w:rsidRDefault="00057917" w:rsidP="004461C2">
                      <w:pPr>
                        <w:rPr>
                          <w:b/>
                          <w:u w:val="single"/>
                          <w:lang w:eastAsia="ko-KR"/>
                        </w:rPr>
                      </w:pPr>
                      <w:r w:rsidRPr="00D544CA">
                        <w:rPr>
                          <w:b/>
                          <w:lang w:eastAsia="zh-CN"/>
                        </w:rPr>
                        <w:t>&lt;Way forward&gt;</w:t>
                      </w:r>
                    </w:p>
                    <w:p w14:paraId="5D6E283E" w14:textId="77777777" w:rsidR="00057917" w:rsidRPr="00D544CA" w:rsidRDefault="00057917" w:rsidP="004461C2">
                      <w:pPr>
                        <w:numPr>
                          <w:ilvl w:val="0"/>
                          <w:numId w:val="100"/>
                        </w:numPr>
                        <w:overflowPunct/>
                        <w:autoSpaceDE/>
                        <w:autoSpaceDN/>
                        <w:adjustRightInd/>
                        <w:snapToGrid w:val="0"/>
                        <w:ind w:left="720"/>
                        <w:jc w:val="left"/>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1: No RRM performance requirements impact. </w:t>
                      </w:r>
                    </w:p>
                    <w:p w14:paraId="660AB055" w14:textId="77777777" w:rsidR="00057917" w:rsidRPr="00D544CA" w:rsidRDefault="00057917" w:rsidP="004461C2">
                      <w:pPr>
                        <w:numPr>
                          <w:ilvl w:val="0"/>
                          <w:numId w:val="100"/>
                        </w:numPr>
                        <w:overflowPunct/>
                        <w:autoSpaceDE/>
                        <w:autoSpaceDN/>
                        <w:adjustRightInd/>
                        <w:snapToGrid w:val="0"/>
                        <w:ind w:left="720"/>
                        <w:jc w:val="left"/>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2: No accuracy requirements. Potential mapping tables are needed if any. </w:t>
                      </w:r>
                    </w:p>
                    <w:p w14:paraId="431B969A" w14:textId="77777777" w:rsidR="00057917" w:rsidRDefault="00057917" w:rsidP="00057917">
                      <w:pPr>
                        <w:numPr>
                          <w:ilvl w:val="0"/>
                          <w:numId w:val="100"/>
                        </w:numPr>
                        <w:overflowPunct/>
                        <w:autoSpaceDE/>
                        <w:autoSpaceDN/>
                        <w:adjustRightInd/>
                        <w:snapToGrid w:val="0"/>
                        <w:ind w:left="720"/>
                        <w:jc w:val="left"/>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3: Define accuracy requirements. </w:t>
                      </w:r>
                    </w:p>
                    <w:p w14:paraId="146D771A" w14:textId="77777777" w:rsidR="00057917" w:rsidRPr="00F42CDA" w:rsidRDefault="00057917" w:rsidP="00F42CDA">
                      <w:pPr>
                        <w:numPr>
                          <w:ilvl w:val="0"/>
                          <w:numId w:val="100"/>
                        </w:numPr>
                        <w:snapToGrid w:val="0"/>
                        <w:ind w:left="720"/>
                        <w:rPr>
                          <w:bCs/>
                          <w:lang w:eastAsia="zh-CN"/>
                        </w:rPr>
                      </w:pPr>
                      <w:r w:rsidRPr="00057917">
                        <w:rPr>
                          <w:rFonts w:eastAsiaTheme="minorEastAsia" w:hint="eastAsia"/>
                          <w:bCs/>
                          <w:lang w:eastAsia="zh-CN"/>
                        </w:rPr>
                        <w:t>O</w:t>
                      </w:r>
                      <w:r w:rsidRPr="00057917">
                        <w:rPr>
                          <w:rFonts w:eastAsiaTheme="minorEastAsia"/>
                          <w:bCs/>
                          <w:lang w:eastAsia="zh-CN"/>
                        </w:rPr>
                        <w:t>ption 4: Define accuracy requirements and report mapping tables.</w:t>
                      </w:r>
                    </w:p>
                  </w:txbxContent>
                </v:textbox>
                <w10:wrap type="topAndBottom"/>
              </v:shape>
            </w:pict>
          </mc:Fallback>
        </mc:AlternateContent>
      </w:r>
      <w:r w:rsidR="008F7858">
        <w:t>In our view these reporting enhancements do not impact the core requirements of MIMO Phase 5 but rather impact the performance part of this work item. Since the reporting enhancements impact performance, it needs to be discussed whether these performance aspects should be treated under RRM performance or under demodulation performance.</w:t>
      </w:r>
    </w:p>
    <w:p w14:paraId="550B510C" w14:textId="618F53B6" w:rsidR="00010255" w:rsidRDefault="00010255" w:rsidP="00824D59">
      <w:pPr>
        <w:overflowPunct/>
        <w:autoSpaceDE/>
        <w:autoSpaceDN/>
        <w:adjustRightInd/>
        <w:snapToGrid w:val="0"/>
        <w:textAlignment w:val="auto"/>
      </w:pPr>
      <w:r>
        <w:t>In our view, these reporting enhancements are similar to the time domain channel properties (TDCP) in Rel-18. We think that the main specification impact is do define accuracy requirements for this additional reporting but how to apply this information in the base station to enhance performance is in our opinion out of the scope of the 3GPP specification. Hence, no PDSCH throughput tests should be defined for these reporting enhancements. Since RRM performance specification deals with accuracy requirements for measurement reports, specification impact of reporting enhancement for CJT deployments should be covered in TS 38.133 and not in TS 38.101-4.</w:t>
      </w:r>
    </w:p>
    <w:p w14:paraId="0E790051" w14:textId="2EC204BB" w:rsidR="00F85B38" w:rsidRDefault="00F85B38" w:rsidP="00F85B38">
      <w:pPr>
        <w:tabs>
          <w:tab w:val="left" w:pos="821"/>
        </w:tabs>
      </w:pPr>
      <w:r w:rsidRPr="00DD2552">
        <w:rPr>
          <w:b/>
          <w:bCs/>
        </w:rPr>
        <w:t xml:space="preserve">Observation </w:t>
      </w:r>
      <w:r>
        <w:rPr>
          <w:b/>
          <w:bCs/>
        </w:rPr>
        <w:t>2</w:t>
      </w:r>
      <w:r w:rsidRPr="00DD2552">
        <w:rPr>
          <w:b/>
          <w:bCs/>
        </w:rPr>
        <w:t>:</w:t>
      </w:r>
      <w:r>
        <w:t xml:space="preserve"> Reporting enhancements for CJT deployments impact performance requirements but not the RRM core requirements.</w:t>
      </w:r>
    </w:p>
    <w:p w14:paraId="530DDDB8" w14:textId="75FCCBEA" w:rsidR="00F85B38" w:rsidRDefault="00F85B38" w:rsidP="00F85B38">
      <w:pPr>
        <w:tabs>
          <w:tab w:val="left" w:pos="821"/>
        </w:tabs>
      </w:pPr>
      <w:r w:rsidRPr="00DD2552">
        <w:rPr>
          <w:b/>
          <w:bCs/>
        </w:rPr>
        <w:t xml:space="preserve">Observation </w:t>
      </w:r>
      <w:r>
        <w:rPr>
          <w:b/>
          <w:bCs/>
        </w:rPr>
        <w:t>3</w:t>
      </w:r>
      <w:r w:rsidRPr="00DD2552">
        <w:rPr>
          <w:b/>
          <w:bCs/>
        </w:rPr>
        <w:t>:</w:t>
      </w:r>
      <w:r>
        <w:t xml:space="preserve"> Performance impact by reporting enhancements for CJT deployments can be appropriately covered by defining accuracy requirements. Defining PDSCH throughput requirements for CJT reporting enhancements is beyond the scope of 3GPP. </w:t>
      </w:r>
    </w:p>
    <w:p w14:paraId="55FFC1D2" w14:textId="6428C900" w:rsidR="00F85B38" w:rsidRDefault="00F85B38" w:rsidP="00F85B38">
      <w:pPr>
        <w:tabs>
          <w:tab w:val="left" w:pos="821"/>
        </w:tabs>
      </w:pPr>
      <w:r w:rsidRPr="00C7595D">
        <w:rPr>
          <w:b/>
          <w:bCs/>
        </w:rPr>
        <w:t xml:space="preserve">Proposal </w:t>
      </w:r>
      <w:r w:rsidR="004C5E35">
        <w:rPr>
          <w:b/>
          <w:bCs/>
        </w:rPr>
        <w:t>3</w:t>
      </w:r>
      <w:r w:rsidRPr="00C7595D">
        <w:rPr>
          <w:b/>
          <w:bCs/>
        </w:rPr>
        <w:t>:</w:t>
      </w:r>
      <w:r>
        <w:t xml:space="preserve"> Specification impact of reporting enhancement for CJT deployments should be covered in TS 38.133 under RRM performance and not in 38.101-4 under demodulation performance.  </w:t>
      </w:r>
    </w:p>
    <w:p w14:paraId="4FBB774B" w14:textId="77777777" w:rsidR="00F85B38" w:rsidRDefault="00F85B38" w:rsidP="00F85B38">
      <w:pPr>
        <w:tabs>
          <w:tab w:val="left" w:pos="821"/>
        </w:tabs>
      </w:pPr>
      <w:r>
        <w:t>According to the TU allocation of the work item, work on performance aspects for MIMO Phase 5 starts in RAN4 #115 in May ’25. Hence, we propose to postpone working on defining requirements for reporting enhancements for CJT till the RAN4 #115 meeting.</w:t>
      </w:r>
    </w:p>
    <w:p w14:paraId="12979E2A" w14:textId="0F6FE4A9" w:rsidR="00F85B38" w:rsidRDefault="00F85B38" w:rsidP="00F85B38">
      <w:pPr>
        <w:overflowPunct/>
        <w:autoSpaceDE/>
        <w:autoSpaceDN/>
        <w:adjustRightInd/>
        <w:snapToGrid w:val="0"/>
        <w:textAlignment w:val="auto"/>
      </w:pPr>
      <w:r w:rsidRPr="001B2669">
        <w:rPr>
          <w:b/>
          <w:bCs/>
        </w:rPr>
        <w:t xml:space="preserve">Proposal </w:t>
      </w:r>
      <w:r w:rsidR="004C5E35">
        <w:rPr>
          <w:b/>
          <w:bCs/>
        </w:rPr>
        <w:t>4</w:t>
      </w:r>
      <w:r w:rsidRPr="001B2669">
        <w:rPr>
          <w:b/>
          <w:bCs/>
        </w:rPr>
        <w:t>:</w:t>
      </w:r>
      <w:r>
        <w:t xml:space="preserve"> The work on defining requirements for reporting enhancements for CJT deployments under non-ideal synchronization and backhaul should start in RAN4 #115 in May ’25.</w:t>
      </w:r>
    </w:p>
    <w:p w14:paraId="3A953FB5" w14:textId="5B002BA6" w:rsidR="00662BA0" w:rsidRDefault="00662BA0" w:rsidP="00662BA0">
      <w:pPr>
        <w:pStyle w:val="Heading2"/>
      </w:pPr>
      <w:r w:rsidRPr="00D544CA">
        <w:rPr>
          <w:rFonts w:eastAsia="Malgun Gothic"/>
        </w:rPr>
        <w:lastRenderedPageBreak/>
        <w:t xml:space="preserve">Asymmetric DL </w:t>
      </w:r>
      <w:proofErr w:type="spellStart"/>
      <w:r w:rsidRPr="00D544CA">
        <w:rPr>
          <w:rFonts w:eastAsia="Malgun Gothic"/>
        </w:rPr>
        <w:t>sTRP</w:t>
      </w:r>
      <w:proofErr w:type="spellEnd"/>
      <w:r w:rsidRPr="00D544CA">
        <w:rPr>
          <w:rFonts w:eastAsia="Malgun Gothic"/>
        </w:rPr>
        <w:t xml:space="preserve">/UL </w:t>
      </w:r>
      <w:proofErr w:type="spellStart"/>
      <w:r w:rsidRPr="00D544CA">
        <w:rPr>
          <w:rFonts w:eastAsia="Malgun Gothic"/>
        </w:rPr>
        <w:t>mTR</w:t>
      </w:r>
      <w:r w:rsidRPr="00D544CA">
        <w:t>P</w:t>
      </w:r>
      <w:proofErr w:type="spellEnd"/>
    </w:p>
    <w:p w14:paraId="350C02C0" w14:textId="2BB3E1DE" w:rsidR="009959E1" w:rsidRDefault="005C390E" w:rsidP="009959E1">
      <w:pPr>
        <w:rPr>
          <w:lang w:val="en-GB"/>
        </w:rPr>
      </w:pPr>
      <w:r>
        <w:rPr>
          <w:lang w:val="en-GB"/>
        </w:rPr>
        <w:t>In Issue 2-5-3</w:t>
      </w:r>
      <w:r w:rsidR="00C0100D">
        <w:rPr>
          <w:lang w:val="en-GB"/>
        </w:rPr>
        <w:t xml:space="preserve"> the RRM impact of supporting two Tas </w:t>
      </w:r>
      <w:r w:rsidR="00EA760B">
        <w:rPr>
          <w:lang w:val="en-GB"/>
        </w:rPr>
        <w:t xml:space="preserve">was left open. The reason for that was that RAN1 had not </w:t>
      </w:r>
      <w:r w:rsidR="00E8203A">
        <w:rPr>
          <w:lang w:val="en-GB"/>
        </w:rPr>
        <w:t xml:space="preserve">yet decided whether two TA is supported or not. Meanwhile, </w:t>
      </w:r>
      <w:r w:rsidR="007179E9">
        <w:rPr>
          <w:lang w:val="en-GB"/>
        </w:rPr>
        <w:t xml:space="preserve">RAN#105 </w:t>
      </w:r>
      <w:r w:rsidR="00A53E1B">
        <w:rPr>
          <w:lang w:val="en-GB"/>
        </w:rPr>
        <w:t xml:space="preserve">has decided </w:t>
      </w:r>
      <w:r w:rsidR="00724DE2">
        <w:rPr>
          <w:lang w:val="en-GB"/>
        </w:rPr>
        <w:t xml:space="preserve">that </w:t>
      </w:r>
      <w:r w:rsidR="00F91F5F">
        <w:rPr>
          <w:i/>
          <w:iCs/>
          <w:lang w:val="en-GB"/>
        </w:rPr>
        <w:t>T</w:t>
      </w:r>
      <w:r w:rsidR="000D306A" w:rsidRPr="00E72E36">
        <w:rPr>
          <w:i/>
          <w:iCs/>
          <w:lang w:val="en-GB"/>
        </w:rPr>
        <w:t>wo T</w:t>
      </w:r>
      <w:r w:rsidR="00806788" w:rsidRPr="00E72E36">
        <w:rPr>
          <w:i/>
          <w:iCs/>
          <w:lang w:val="en-GB"/>
        </w:rPr>
        <w:t>A</w:t>
      </w:r>
      <w:r w:rsidR="000D306A" w:rsidRPr="00E72E36">
        <w:rPr>
          <w:i/>
          <w:iCs/>
          <w:lang w:val="en-GB"/>
        </w:rPr>
        <w:t>s through reusing Rel-18 specification</w:t>
      </w:r>
      <w:r w:rsidR="00322388" w:rsidRPr="00E72E36">
        <w:rPr>
          <w:i/>
          <w:iCs/>
          <w:lang w:val="en-GB"/>
        </w:rPr>
        <w:t xml:space="preserve"> of two T</w:t>
      </w:r>
      <w:r w:rsidR="00F91F5F">
        <w:rPr>
          <w:i/>
          <w:iCs/>
          <w:lang w:val="en-GB"/>
        </w:rPr>
        <w:t>A</w:t>
      </w:r>
      <w:r w:rsidR="00322388" w:rsidRPr="00E72E36">
        <w:rPr>
          <w:i/>
          <w:iCs/>
          <w:lang w:val="en-GB"/>
        </w:rPr>
        <w:t>s for multi-DCI-based multi-TRP and removing the rest</w:t>
      </w:r>
      <w:r w:rsidR="003105E7" w:rsidRPr="00E72E36">
        <w:rPr>
          <w:i/>
          <w:iCs/>
          <w:lang w:val="en-GB"/>
        </w:rPr>
        <w:t xml:space="preserve">riction that </w:t>
      </w:r>
      <w:proofErr w:type="spellStart"/>
      <w:r w:rsidR="003105E7" w:rsidRPr="00E72E36">
        <w:rPr>
          <w:i/>
          <w:iCs/>
          <w:lang w:val="en-GB"/>
        </w:rPr>
        <w:t>coresetPoolIndex</w:t>
      </w:r>
      <w:proofErr w:type="spellEnd"/>
      <w:r w:rsidR="003105E7" w:rsidRPr="00E72E36">
        <w:rPr>
          <w:i/>
          <w:iCs/>
          <w:lang w:val="en-GB"/>
        </w:rPr>
        <w:t xml:space="preserve"> needs to be configured, assuming legacy PRACH resources</w:t>
      </w:r>
      <w:r w:rsidR="000D306A">
        <w:rPr>
          <w:lang w:val="en-GB"/>
        </w:rPr>
        <w:t xml:space="preserve"> </w:t>
      </w:r>
      <w:r w:rsidR="00806788">
        <w:rPr>
          <w:lang w:val="en-GB"/>
        </w:rPr>
        <w:t>are supported</w:t>
      </w:r>
      <w:r w:rsidR="005549BE">
        <w:rPr>
          <w:lang w:val="en-GB"/>
        </w:rPr>
        <w:t xml:space="preserve"> </w:t>
      </w:r>
      <w:r w:rsidR="005549BE">
        <w:rPr>
          <w:lang w:val="en-GB"/>
        </w:rPr>
        <w:fldChar w:fldCharType="begin"/>
      </w:r>
      <w:r w:rsidR="005549BE">
        <w:rPr>
          <w:lang w:val="en-GB"/>
        </w:rPr>
        <w:instrText xml:space="preserve"> REF _Ref178857583 \n \h </w:instrText>
      </w:r>
      <w:r w:rsidR="005549BE">
        <w:rPr>
          <w:lang w:val="en-GB"/>
        </w:rPr>
      </w:r>
      <w:r w:rsidR="005549BE">
        <w:rPr>
          <w:lang w:val="en-GB"/>
        </w:rPr>
        <w:fldChar w:fldCharType="separate"/>
      </w:r>
      <w:r w:rsidR="005549BE">
        <w:rPr>
          <w:lang w:val="en-GB"/>
        </w:rPr>
        <w:t>[5]</w:t>
      </w:r>
      <w:r w:rsidR="005549BE">
        <w:rPr>
          <w:lang w:val="en-GB"/>
        </w:rPr>
        <w:fldChar w:fldCharType="end"/>
      </w:r>
      <w:r w:rsidR="005549BE">
        <w:rPr>
          <w:lang w:val="en-GB"/>
        </w:rPr>
        <w:t>.</w:t>
      </w:r>
      <w:r w:rsidR="007C6DFF">
        <w:rPr>
          <w:lang w:val="en-GB"/>
        </w:rPr>
        <w:t xml:space="preserve"> Hence, RAN4 can wait for further progress in RAN1 on </w:t>
      </w:r>
      <w:r w:rsidR="00D33CB4">
        <w:rPr>
          <w:lang w:val="en-GB"/>
        </w:rPr>
        <w:t>two TA support before discussion time is spent on this topic.</w:t>
      </w:r>
      <w:r w:rsidR="000D306A">
        <w:rPr>
          <w:lang w:val="en-GB"/>
        </w:rPr>
        <w:t xml:space="preserve"> </w:t>
      </w:r>
    </w:p>
    <w:p w14:paraId="2A903E8C" w14:textId="2E28B056" w:rsidR="009959E1" w:rsidRDefault="00E03508" w:rsidP="0023403A">
      <w:pPr>
        <w:spacing w:before="240"/>
        <w:rPr>
          <w:lang w:val="en-GB"/>
        </w:rPr>
      </w:pPr>
      <w:r w:rsidRPr="003908C5">
        <w:rPr>
          <w:b/>
          <w:bCs/>
          <w:noProof/>
        </w:rPr>
        <mc:AlternateContent>
          <mc:Choice Requires="wps">
            <w:drawing>
              <wp:anchor distT="0" distB="0" distL="114300" distR="114300" simplePos="0" relativeHeight="251663360" behindDoc="0" locked="0" layoutInCell="1" allowOverlap="1" wp14:anchorId="280FC3F2" wp14:editId="7E10386F">
                <wp:simplePos x="0" y="0"/>
                <wp:positionH relativeFrom="column">
                  <wp:posOffset>-635</wp:posOffset>
                </wp:positionH>
                <wp:positionV relativeFrom="paragraph">
                  <wp:posOffset>-1905</wp:posOffset>
                </wp:positionV>
                <wp:extent cx="1828800" cy="1828800"/>
                <wp:effectExtent l="0" t="0" r="11430" b="16510"/>
                <wp:wrapTopAndBottom/>
                <wp:docPr id="113833926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03F127" w14:textId="77777777" w:rsidR="00E03508" w:rsidRPr="00D544CA" w:rsidRDefault="00E03508" w:rsidP="009959E1">
                            <w:pPr>
                              <w:rPr>
                                <w:b/>
                                <w:u w:val="single"/>
                                <w:lang w:eastAsia="ko-KR"/>
                              </w:rPr>
                            </w:pPr>
                            <w:r w:rsidRPr="00D544CA">
                              <w:rPr>
                                <w:b/>
                                <w:u w:val="single"/>
                                <w:lang w:eastAsia="ko-KR"/>
                              </w:rPr>
                              <w:t xml:space="preserve">Issue 2-5-3: Whether </w:t>
                            </w:r>
                            <w:r w:rsidRPr="00D544CA">
                              <w:rPr>
                                <w:rFonts w:hint="eastAsia"/>
                                <w:b/>
                                <w:u w:val="single"/>
                                <w:lang w:eastAsia="ko-KR"/>
                              </w:rPr>
                              <w:t>RRM</w:t>
                            </w:r>
                            <w:r w:rsidRPr="00D544CA">
                              <w:rPr>
                                <w:b/>
                                <w:u w:val="single"/>
                                <w:lang w:eastAsia="ko-KR"/>
                              </w:rPr>
                              <w:t xml:space="preserve"> impacts exist by 2TA enhancement?</w:t>
                            </w:r>
                          </w:p>
                          <w:p w14:paraId="0D47137A" w14:textId="77777777" w:rsidR="00E03508" w:rsidRPr="00D544CA" w:rsidRDefault="00E03508" w:rsidP="009959E1">
                            <w:pPr>
                              <w:rPr>
                                <w:b/>
                                <w:u w:val="single"/>
                                <w:lang w:eastAsia="ko-KR"/>
                              </w:rPr>
                            </w:pPr>
                            <w:r w:rsidRPr="00D544CA">
                              <w:rPr>
                                <w:b/>
                                <w:lang w:eastAsia="zh-CN"/>
                              </w:rPr>
                              <w:t>&lt;Way forward&gt;</w:t>
                            </w:r>
                          </w:p>
                          <w:p w14:paraId="7AC2EC89" w14:textId="77777777" w:rsidR="00E03508" w:rsidRPr="009C733D" w:rsidRDefault="00E03508" w:rsidP="009C733D">
                            <w:pPr>
                              <w:rPr>
                                <w:bCs/>
                                <w:lang w:eastAsia="zh-CN"/>
                              </w:rPr>
                            </w:pPr>
                            <w:r w:rsidRPr="00D544CA">
                              <w:rPr>
                                <w:rFonts w:eastAsiaTheme="minorEastAsia" w:hint="eastAsia"/>
                                <w:bCs/>
                                <w:lang w:eastAsia="zh-CN"/>
                              </w:rPr>
                              <w:t>FFS</w:t>
                            </w:r>
                            <w:r w:rsidRPr="00D544CA">
                              <w:rPr>
                                <w:rFonts w:eastAsiaTheme="minorEastAsia"/>
                                <w:bCs/>
                                <w:lang w:eastAsia="zh-CN"/>
                              </w:rPr>
                              <w:t xml:space="preserve"> on whether there are RRM impacts by 2TA enhancement.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0FC3F2" id="_x0000_s1028" type="#_x0000_t202" style="position:absolute;left:0;text-align:left;margin-left:-.05pt;margin-top:-.1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" filled="f" strokeweight=".5pt">
                <v:textbox style="mso-fit-shape-to-text:t">
                  <w:txbxContent>
                    <w:p w14:paraId="1703F127" w14:textId="77777777" w:rsidR="00E03508" w:rsidRPr="00D544CA" w:rsidRDefault="00E03508" w:rsidP="009959E1">
                      <w:pPr>
                        <w:rPr>
                          <w:b/>
                          <w:u w:val="single"/>
                          <w:lang w:eastAsia="ko-KR"/>
                        </w:rPr>
                      </w:pPr>
                      <w:r w:rsidRPr="00D544CA">
                        <w:rPr>
                          <w:b/>
                          <w:u w:val="single"/>
                          <w:lang w:eastAsia="ko-KR"/>
                        </w:rPr>
                        <w:t xml:space="preserve">Issue 2-5-3: Whether </w:t>
                      </w:r>
                      <w:r w:rsidRPr="00D544CA">
                        <w:rPr>
                          <w:rFonts w:hint="eastAsia"/>
                          <w:b/>
                          <w:u w:val="single"/>
                          <w:lang w:eastAsia="ko-KR"/>
                        </w:rPr>
                        <w:t>RRM</w:t>
                      </w:r>
                      <w:r w:rsidRPr="00D544CA">
                        <w:rPr>
                          <w:b/>
                          <w:u w:val="single"/>
                          <w:lang w:eastAsia="ko-KR"/>
                        </w:rPr>
                        <w:t xml:space="preserve"> impacts exist by 2TA enhancement?</w:t>
                      </w:r>
                    </w:p>
                    <w:p w14:paraId="0D47137A" w14:textId="77777777" w:rsidR="00E03508" w:rsidRPr="00D544CA" w:rsidRDefault="00E03508" w:rsidP="009959E1">
                      <w:pPr>
                        <w:rPr>
                          <w:b/>
                          <w:u w:val="single"/>
                          <w:lang w:eastAsia="ko-KR"/>
                        </w:rPr>
                      </w:pPr>
                      <w:r w:rsidRPr="00D544CA">
                        <w:rPr>
                          <w:b/>
                          <w:lang w:eastAsia="zh-CN"/>
                        </w:rPr>
                        <w:t>&lt;Way forward&gt;</w:t>
                      </w:r>
                    </w:p>
                    <w:p w14:paraId="7AC2EC89" w14:textId="77777777" w:rsidR="00E03508" w:rsidRPr="009C733D" w:rsidRDefault="00E03508" w:rsidP="009C733D">
                      <w:pPr>
                        <w:rPr>
                          <w:bCs/>
                          <w:lang w:eastAsia="zh-CN"/>
                        </w:rPr>
                      </w:pPr>
                      <w:r w:rsidRPr="00D544CA">
                        <w:rPr>
                          <w:rFonts w:eastAsiaTheme="minorEastAsia" w:hint="eastAsia"/>
                          <w:bCs/>
                          <w:lang w:eastAsia="zh-CN"/>
                        </w:rPr>
                        <w:t>FFS</w:t>
                      </w:r>
                      <w:r w:rsidRPr="00D544CA">
                        <w:rPr>
                          <w:rFonts w:eastAsiaTheme="minorEastAsia"/>
                          <w:bCs/>
                          <w:lang w:eastAsia="zh-CN"/>
                        </w:rPr>
                        <w:t xml:space="preserve"> on whether there are RRM impacts by 2TA enhancement.</w:t>
                      </w:r>
                    </w:p>
                  </w:txbxContent>
                </v:textbox>
                <w10:wrap type="topAndBottom"/>
              </v:shape>
            </w:pict>
          </mc:Fallback>
        </mc:AlternateContent>
      </w:r>
      <w:r w:rsidR="00D33CB4" w:rsidRPr="003908C5">
        <w:rPr>
          <w:b/>
          <w:bCs/>
          <w:lang w:val="en-GB"/>
        </w:rPr>
        <w:t xml:space="preserve">Proposal </w:t>
      </w:r>
      <w:r w:rsidR="0023403A" w:rsidRPr="003908C5">
        <w:rPr>
          <w:b/>
          <w:bCs/>
          <w:lang w:val="en-GB"/>
        </w:rPr>
        <w:t>5:</w:t>
      </w:r>
      <w:r w:rsidR="0023403A">
        <w:rPr>
          <w:lang w:val="en-GB"/>
        </w:rPr>
        <w:t xml:space="preserve"> RAN4 to wait for further progress in RAN1 on two TA support before discussion time is spent on this topic.</w:t>
      </w:r>
    </w:p>
    <w:p w14:paraId="5CB8EC64" w14:textId="2507412D" w:rsidR="0023403A" w:rsidRDefault="002A5512" w:rsidP="009959E1">
      <w:pPr>
        <w:rPr>
          <w:lang w:val="en-GB"/>
        </w:rPr>
      </w:pPr>
      <w:r>
        <w:rPr>
          <w:lang w:val="en-GB"/>
        </w:rPr>
        <w:t xml:space="preserve">The next open topic was whether </w:t>
      </w:r>
      <w:r w:rsidR="00393F05">
        <w:rPr>
          <w:lang w:val="en-GB"/>
        </w:rPr>
        <w:t xml:space="preserve">there is RRM core impact </w:t>
      </w:r>
      <w:r w:rsidR="009D34A7">
        <w:rPr>
          <w:lang w:val="en-GB"/>
        </w:rPr>
        <w:t xml:space="preserve">of active uplink TCI switching. </w:t>
      </w:r>
      <w:r w:rsidR="00393F05">
        <w:rPr>
          <w:lang w:val="en-GB"/>
        </w:rPr>
        <w:t xml:space="preserve"> </w:t>
      </w:r>
    </w:p>
    <w:p w14:paraId="379C7998" w14:textId="79B6F0BE" w:rsidR="001B46D6" w:rsidRPr="0063576C" w:rsidRDefault="00917BF0" w:rsidP="0063576C">
      <w:pPr>
        <w:overflowPunct/>
        <w:autoSpaceDE/>
        <w:autoSpaceDN/>
        <w:adjustRightInd/>
        <w:snapToGrid w:val="0"/>
        <w:spacing w:before="240"/>
        <w:jc w:val="left"/>
        <w:textAlignment w:val="auto"/>
        <w:rPr>
          <w:bCs/>
          <w:lang w:eastAsia="ko-KR"/>
        </w:rPr>
      </w:pPr>
      <w:r>
        <w:rPr>
          <w:noProof/>
        </w:rPr>
        <mc:AlternateContent>
          <mc:Choice Requires="wps">
            <w:drawing>
              <wp:anchor distT="0" distB="0" distL="114300" distR="114300" simplePos="0" relativeHeight="251665408" behindDoc="0" locked="0" layoutInCell="1" allowOverlap="1" wp14:anchorId="3B079DE0" wp14:editId="6C256456">
                <wp:simplePos x="0" y="0"/>
                <wp:positionH relativeFrom="column">
                  <wp:posOffset>0</wp:posOffset>
                </wp:positionH>
                <wp:positionV relativeFrom="paragraph">
                  <wp:posOffset>0</wp:posOffset>
                </wp:positionV>
                <wp:extent cx="1828800" cy="1828800"/>
                <wp:effectExtent l="0" t="0" r="0" b="0"/>
                <wp:wrapSquare wrapText="bothSides"/>
                <wp:docPr id="78359837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AFDA88" w14:textId="77777777" w:rsidR="00917BF0" w:rsidRPr="00D544CA" w:rsidRDefault="00917BF0" w:rsidP="00917BF0">
                            <w:pPr>
                              <w:rPr>
                                <w:b/>
                                <w:u w:val="single"/>
                                <w:lang w:eastAsia="ko-KR"/>
                              </w:rPr>
                            </w:pPr>
                            <w:r w:rsidRPr="00D544CA">
                              <w:rPr>
                                <w:b/>
                                <w:u w:val="single"/>
                                <w:lang w:eastAsia="ko-KR"/>
                              </w:rPr>
                              <w:t xml:space="preserve">Issue 2-5-4: RRM core impacts of </w:t>
                            </w:r>
                            <w:r w:rsidRPr="00D544CA">
                              <w:rPr>
                                <w:b/>
                                <w:u w:val="single"/>
                              </w:rPr>
                              <w:t xml:space="preserve">Active </w:t>
                            </w:r>
                            <w:r w:rsidRPr="00D544CA">
                              <w:rPr>
                                <w:rFonts w:hint="eastAsia"/>
                                <w:b/>
                                <w:u w:val="single"/>
                              </w:rPr>
                              <w:t>up</w:t>
                            </w:r>
                            <w:r w:rsidRPr="00D544CA">
                              <w:rPr>
                                <w:b/>
                                <w:u w:val="single"/>
                              </w:rPr>
                              <w:t>link TCI state switching delay for unified TCI</w:t>
                            </w:r>
                            <w:r w:rsidRPr="00D544CA">
                              <w:rPr>
                                <w:b/>
                                <w:u w:val="single"/>
                                <w:lang w:eastAsia="ko-KR"/>
                              </w:rPr>
                              <w:t>?</w:t>
                            </w:r>
                          </w:p>
                          <w:p w14:paraId="525F3426" w14:textId="77777777" w:rsidR="00917BF0" w:rsidRPr="00D544CA" w:rsidRDefault="00917BF0" w:rsidP="00917BF0">
                            <w:pPr>
                              <w:rPr>
                                <w:b/>
                                <w:u w:val="single"/>
                                <w:lang w:eastAsia="ko-KR"/>
                              </w:rPr>
                            </w:pPr>
                            <w:r w:rsidRPr="00D544CA">
                              <w:rPr>
                                <w:b/>
                                <w:lang w:eastAsia="zh-CN"/>
                              </w:rPr>
                              <w:t>&lt;Way forward&gt;</w:t>
                            </w:r>
                          </w:p>
                          <w:p w14:paraId="29607E1C" w14:textId="77777777" w:rsidR="00917BF0" w:rsidRPr="00D544CA" w:rsidRDefault="00917BF0" w:rsidP="00917BF0">
                            <w:pPr>
                              <w:numPr>
                                <w:ilvl w:val="0"/>
                                <w:numId w:val="100"/>
                              </w:numPr>
                              <w:overflowPunct/>
                              <w:autoSpaceDE/>
                              <w:autoSpaceDN/>
                              <w:adjustRightInd/>
                              <w:snapToGrid w:val="0"/>
                              <w:ind w:left="720"/>
                              <w:jc w:val="left"/>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1: </w:t>
                            </w:r>
                            <w:r w:rsidRPr="00D544CA">
                              <w:rPr>
                                <w:rFonts w:eastAsiaTheme="minorEastAsia" w:hint="eastAsia"/>
                                <w:bCs/>
                                <w:lang w:eastAsia="zh-CN"/>
                              </w:rPr>
                              <w:t>The</w:t>
                            </w:r>
                            <w:r w:rsidRPr="00D544CA">
                              <w:rPr>
                                <w:rFonts w:eastAsiaTheme="minorEastAsia"/>
                                <w:bCs/>
                                <w:lang w:eastAsia="zh-CN"/>
                              </w:rPr>
                              <w:t xml:space="preserve"> legacy requirements can be reused. </w:t>
                            </w:r>
                          </w:p>
                          <w:p w14:paraId="75D2BCA7" w14:textId="77777777" w:rsidR="00917BF0" w:rsidRDefault="00917BF0" w:rsidP="00917BF0">
                            <w:pPr>
                              <w:numPr>
                                <w:ilvl w:val="0"/>
                                <w:numId w:val="100"/>
                              </w:numPr>
                              <w:overflowPunct/>
                              <w:autoSpaceDE/>
                              <w:autoSpaceDN/>
                              <w:adjustRightInd/>
                              <w:snapToGrid w:val="0"/>
                              <w:ind w:left="720"/>
                              <w:jc w:val="left"/>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2: </w:t>
                            </w:r>
                            <w:r w:rsidRPr="00D544CA">
                              <w:rPr>
                                <w:rFonts w:eastAsiaTheme="minorEastAsia" w:hint="eastAsia"/>
                                <w:bCs/>
                                <w:lang w:eastAsia="zh-CN"/>
                              </w:rPr>
                              <w:t>The</w:t>
                            </w:r>
                            <w:r w:rsidRPr="00D544CA">
                              <w:rPr>
                                <w:rFonts w:eastAsiaTheme="minorEastAsia"/>
                                <w:bCs/>
                                <w:lang w:eastAsia="zh-CN"/>
                              </w:rPr>
                              <w:t xml:space="preserve"> legacy requirements cannot be reused.</w:t>
                            </w:r>
                          </w:p>
                          <w:p w14:paraId="309C539F" w14:textId="77777777" w:rsidR="00917BF0" w:rsidRPr="00242252" w:rsidRDefault="00917BF0" w:rsidP="00242252">
                            <w:pPr>
                              <w:numPr>
                                <w:ilvl w:val="0"/>
                                <w:numId w:val="100"/>
                              </w:numPr>
                              <w:snapToGrid w:val="0"/>
                              <w:ind w:left="720"/>
                              <w:rPr>
                                <w:bCs/>
                                <w:lang w:eastAsia="zh-CN"/>
                              </w:rPr>
                            </w:pPr>
                            <w:r w:rsidRPr="00917BF0">
                              <w:rPr>
                                <w:rFonts w:eastAsiaTheme="minorEastAsia" w:hint="eastAsia"/>
                                <w:bCs/>
                                <w:lang w:eastAsia="zh-CN"/>
                              </w:rPr>
                              <w:t>O</w:t>
                            </w:r>
                            <w:r w:rsidRPr="00917BF0">
                              <w:rPr>
                                <w:rFonts w:eastAsiaTheme="minorEastAsia"/>
                                <w:bCs/>
                                <w:lang w:eastAsia="zh-CN"/>
                              </w:rPr>
                              <w:t xml:space="preserve">ption 3: RAN4 to discussion how to update R17/R18 requirement for asymmetric DL </w:t>
                            </w:r>
                            <w:proofErr w:type="spellStart"/>
                            <w:r w:rsidRPr="00917BF0">
                              <w:rPr>
                                <w:rFonts w:eastAsiaTheme="minorEastAsia"/>
                                <w:bCs/>
                                <w:lang w:eastAsia="zh-CN"/>
                              </w:rPr>
                              <w:t>sTRP</w:t>
                            </w:r>
                            <w:proofErr w:type="spellEnd"/>
                            <w:r w:rsidRPr="00917BF0">
                              <w:rPr>
                                <w:rFonts w:eastAsiaTheme="minorEastAsia"/>
                                <w:bCs/>
                                <w:lang w:eastAsia="zh-CN"/>
                              </w:rPr>
                              <w:t xml:space="preserve">/UL </w:t>
                            </w:r>
                            <w:proofErr w:type="spellStart"/>
                            <w:r w:rsidRPr="00917BF0">
                              <w:rPr>
                                <w:rFonts w:eastAsiaTheme="minorEastAsia"/>
                                <w:bCs/>
                                <w:lang w:eastAsia="zh-CN"/>
                              </w:rPr>
                              <w:t>mTRP</w:t>
                            </w:r>
                            <w:proofErr w:type="spellEnd"/>
                            <w:r w:rsidRPr="00917BF0">
                              <w:rPr>
                                <w:rFonts w:eastAsiaTheme="minorEastAsia"/>
                                <w:bCs/>
                                <w:lang w:eastAsia="zh-CN"/>
                              </w:rPr>
                              <w:t xml:space="preserve"> scenarios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079DE0"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01AFDA88" w14:textId="77777777" w:rsidR="00917BF0" w:rsidRPr="00D544CA" w:rsidRDefault="00917BF0" w:rsidP="00917BF0">
                      <w:pPr>
                        <w:rPr>
                          <w:b/>
                          <w:u w:val="single"/>
                          <w:lang w:eastAsia="ko-KR"/>
                        </w:rPr>
                      </w:pPr>
                      <w:r w:rsidRPr="00D544CA">
                        <w:rPr>
                          <w:b/>
                          <w:u w:val="single"/>
                          <w:lang w:eastAsia="ko-KR"/>
                        </w:rPr>
                        <w:t xml:space="preserve">Issue 2-5-4: RRM core impacts of </w:t>
                      </w:r>
                      <w:r w:rsidRPr="00D544CA">
                        <w:rPr>
                          <w:b/>
                          <w:u w:val="single"/>
                        </w:rPr>
                        <w:t xml:space="preserve">Active </w:t>
                      </w:r>
                      <w:r w:rsidRPr="00D544CA">
                        <w:rPr>
                          <w:rFonts w:hint="eastAsia"/>
                          <w:b/>
                          <w:u w:val="single"/>
                        </w:rPr>
                        <w:t>up</w:t>
                      </w:r>
                      <w:r w:rsidRPr="00D544CA">
                        <w:rPr>
                          <w:b/>
                          <w:u w:val="single"/>
                        </w:rPr>
                        <w:t>link TCI state switching delay for unified TCI</w:t>
                      </w:r>
                      <w:r w:rsidRPr="00D544CA">
                        <w:rPr>
                          <w:b/>
                          <w:u w:val="single"/>
                          <w:lang w:eastAsia="ko-KR"/>
                        </w:rPr>
                        <w:t>?</w:t>
                      </w:r>
                    </w:p>
                    <w:p w14:paraId="525F3426" w14:textId="77777777" w:rsidR="00917BF0" w:rsidRPr="00D544CA" w:rsidRDefault="00917BF0" w:rsidP="00917BF0">
                      <w:pPr>
                        <w:rPr>
                          <w:b/>
                          <w:u w:val="single"/>
                          <w:lang w:eastAsia="ko-KR"/>
                        </w:rPr>
                      </w:pPr>
                      <w:r w:rsidRPr="00D544CA">
                        <w:rPr>
                          <w:b/>
                          <w:lang w:eastAsia="zh-CN"/>
                        </w:rPr>
                        <w:t>&lt;Way forward&gt;</w:t>
                      </w:r>
                    </w:p>
                    <w:p w14:paraId="29607E1C" w14:textId="77777777" w:rsidR="00917BF0" w:rsidRPr="00D544CA" w:rsidRDefault="00917BF0" w:rsidP="00917BF0">
                      <w:pPr>
                        <w:numPr>
                          <w:ilvl w:val="0"/>
                          <w:numId w:val="100"/>
                        </w:numPr>
                        <w:overflowPunct/>
                        <w:autoSpaceDE/>
                        <w:autoSpaceDN/>
                        <w:adjustRightInd/>
                        <w:snapToGrid w:val="0"/>
                        <w:ind w:left="720"/>
                        <w:jc w:val="left"/>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1: </w:t>
                      </w:r>
                      <w:r w:rsidRPr="00D544CA">
                        <w:rPr>
                          <w:rFonts w:eastAsiaTheme="minorEastAsia" w:hint="eastAsia"/>
                          <w:bCs/>
                          <w:lang w:eastAsia="zh-CN"/>
                        </w:rPr>
                        <w:t>The</w:t>
                      </w:r>
                      <w:r w:rsidRPr="00D544CA">
                        <w:rPr>
                          <w:rFonts w:eastAsiaTheme="minorEastAsia"/>
                          <w:bCs/>
                          <w:lang w:eastAsia="zh-CN"/>
                        </w:rPr>
                        <w:t xml:space="preserve"> legacy requirements can be reused. </w:t>
                      </w:r>
                    </w:p>
                    <w:p w14:paraId="75D2BCA7" w14:textId="77777777" w:rsidR="00917BF0" w:rsidRDefault="00917BF0" w:rsidP="00917BF0">
                      <w:pPr>
                        <w:numPr>
                          <w:ilvl w:val="0"/>
                          <w:numId w:val="100"/>
                        </w:numPr>
                        <w:overflowPunct/>
                        <w:autoSpaceDE/>
                        <w:autoSpaceDN/>
                        <w:adjustRightInd/>
                        <w:snapToGrid w:val="0"/>
                        <w:ind w:left="720"/>
                        <w:jc w:val="left"/>
                        <w:textAlignment w:val="auto"/>
                        <w:rPr>
                          <w:bCs/>
                          <w:lang w:eastAsia="ko-KR"/>
                        </w:rPr>
                      </w:pPr>
                      <w:r w:rsidRPr="00D544CA">
                        <w:rPr>
                          <w:rFonts w:eastAsiaTheme="minorEastAsia" w:hint="eastAsia"/>
                          <w:bCs/>
                          <w:lang w:eastAsia="zh-CN"/>
                        </w:rPr>
                        <w:t>O</w:t>
                      </w:r>
                      <w:r w:rsidRPr="00D544CA">
                        <w:rPr>
                          <w:rFonts w:eastAsiaTheme="minorEastAsia"/>
                          <w:bCs/>
                          <w:lang w:eastAsia="zh-CN"/>
                        </w:rPr>
                        <w:t xml:space="preserve">ption 2: </w:t>
                      </w:r>
                      <w:r w:rsidRPr="00D544CA">
                        <w:rPr>
                          <w:rFonts w:eastAsiaTheme="minorEastAsia" w:hint="eastAsia"/>
                          <w:bCs/>
                          <w:lang w:eastAsia="zh-CN"/>
                        </w:rPr>
                        <w:t>The</w:t>
                      </w:r>
                      <w:r w:rsidRPr="00D544CA">
                        <w:rPr>
                          <w:rFonts w:eastAsiaTheme="minorEastAsia"/>
                          <w:bCs/>
                          <w:lang w:eastAsia="zh-CN"/>
                        </w:rPr>
                        <w:t xml:space="preserve"> legacy requirements cannot be reused.</w:t>
                      </w:r>
                    </w:p>
                    <w:p w14:paraId="309C539F" w14:textId="77777777" w:rsidR="00917BF0" w:rsidRPr="00242252" w:rsidRDefault="00917BF0" w:rsidP="00242252">
                      <w:pPr>
                        <w:numPr>
                          <w:ilvl w:val="0"/>
                          <w:numId w:val="100"/>
                        </w:numPr>
                        <w:snapToGrid w:val="0"/>
                        <w:ind w:left="720"/>
                        <w:rPr>
                          <w:bCs/>
                          <w:lang w:eastAsia="zh-CN"/>
                        </w:rPr>
                      </w:pPr>
                      <w:r w:rsidRPr="00917BF0">
                        <w:rPr>
                          <w:rFonts w:eastAsiaTheme="minorEastAsia" w:hint="eastAsia"/>
                          <w:bCs/>
                          <w:lang w:eastAsia="zh-CN"/>
                        </w:rPr>
                        <w:t>O</w:t>
                      </w:r>
                      <w:r w:rsidRPr="00917BF0">
                        <w:rPr>
                          <w:rFonts w:eastAsiaTheme="minorEastAsia"/>
                          <w:bCs/>
                          <w:lang w:eastAsia="zh-CN"/>
                        </w:rPr>
                        <w:t xml:space="preserve">ption 3: RAN4 to discussion how to update R17/R18 requirement for asymmetric DL </w:t>
                      </w:r>
                      <w:proofErr w:type="spellStart"/>
                      <w:r w:rsidRPr="00917BF0">
                        <w:rPr>
                          <w:rFonts w:eastAsiaTheme="minorEastAsia"/>
                          <w:bCs/>
                          <w:lang w:eastAsia="zh-CN"/>
                        </w:rPr>
                        <w:t>sTRP</w:t>
                      </w:r>
                      <w:proofErr w:type="spellEnd"/>
                      <w:r w:rsidRPr="00917BF0">
                        <w:rPr>
                          <w:rFonts w:eastAsiaTheme="minorEastAsia"/>
                          <w:bCs/>
                          <w:lang w:eastAsia="zh-CN"/>
                        </w:rPr>
                        <w:t xml:space="preserve">/UL </w:t>
                      </w:r>
                      <w:proofErr w:type="spellStart"/>
                      <w:r w:rsidRPr="00917BF0">
                        <w:rPr>
                          <w:rFonts w:eastAsiaTheme="minorEastAsia"/>
                          <w:bCs/>
                          <w:lang w:eastAsia="zh-CN"/>
                        </w:rPr>
                        <w:t>mTRP</w:t>
                      </w:r>
                      <w:proofErr w:type="spellEnd"/>
                      <w:r w:rsidRPr="00917BF0">
                        <w:rPr>
                          <w:rFonts w:eastAsiaTheme="minorEastAsia"/>
                          <w:bCs/>
                          <w:lang w:eastAsia="zh-CN"/>
                        </w:rPr>
                        <w:t xml:space="preserve"> scenarios</w:t>
                      </w:r>
                    </w:p>
                  </w:txbxContent>
                </v:textbox>
                <w10:wrap type="square"/>
              </v:shape>
            </w:pict>
          </mc:Fallback>
        </mc:AlternateContent>
      </w:r>
      <w:r w:rsidR="00762018">
        <w:rPr>
          <w:bCs/>
          <w:lang w:eastAsia="ko-KR"/>
        </w:rPr>
        <w:t>In RAN1 #117, the following conclusion was drawn that Rel-17 unified TCI/IBCM and Rel-18 unified TCI framework is reused.</w:t>
      </w:r>
      <w:r w:rsidR="0063576C">
        <w:rPr>
          <w:bCs/>
          <w:lang w:eastAsia="ko-KR"/>
        </w:rPr>
        <w:t xml:space="preserve"> </w:t>
      </w:r>
      <w:r w:rsidR="00A6299E">
        <w:rPr>
          <w:rFonts w:eastAsia="DengXian"/>
          <w:szCs w:val="22"/>
          <w:lang w:val="en-CA" w:eastAsia="zh-CN"/>
        </w:rPr>
        <w:t xml:space="preserve">Since the UL </w:t>
      </w:r>
      <w:proofErr w:type="spellStart"/>
      <w:r w:rsidR="00A6299E">
        <w:rPr>
          <w:rFonts w:eastAsia="DengXian"/>
          <w:szCs w:val="22"/>
          <w:lang w:val="en-CA" w:eastAsia="zh-CN"/>
        </w:rPr>
        <w:t>mTRP</w:t>
      </w:r>
      <w:proofErr w:type="spellEnd"/>
      <w:r w:rsidR="00A6299E">
        <w:rPr>
          <w:rFonts w:eastAsia="DengXian"/>
          <w:szCs w:val="22"/>
          <w:lang w:val="en-CA" w:eastAsia="zh-CN"/>
        </w:rPr>
        <w:t xml:space="preserve"> do not send any DL signals, the TCI states </w:t>
      </w:r>
      <w:r w:rsidR="005636FF">
        <w:rPr>
          <w:rFonts w:eastAsia="DengXian"/>
          <w:szCs w:val="22"/>
          <w:lang w:val="en-CA" w:eastAsia="zh-CN"/>
        </w:rPr>
        <w:t>of</w:t>
      </w:r>
      <w:r w:rsidR="00A6299E">
        <w:rPr>
          <w:rFonts w:eastAsia="DengXian"/>
          <w:szCs w:val="22"/>
          <w:lang w:val="en-CA" w:eastAsia="zh-CN"/>
        </w:rPr>
        <w:t xml:space="preserve"> the UL </w:t>
      </w:r>
      <w:proofErr w:type="spellStart"/>
      <w:r w:rsidR="00A6299E">
        <w:rPr>
          <w:rFonts w:eastAsia="DengXian"/>
          <w:szCs w:val="22"/>
          <w:lang w:val="en-CA" w:eastAsia="zh-CN"/>
        </w:rPr>
        <w:t>mTRP</w:t>
      </w:r>
      <w:proofErr w:type="spellEnd"/>
      <w:r w:rsidR="005636FF">
        <w:rPr>
          <w:rFonts w:eastAsia="DengXian"/>
          <w:szCs w:val="22"/>
          <w:lang w:val="en-CA" w:eastAsia="zh-CN"/>
        </w:rPr>
        <w:t xml:space="preserve"> do not have any source RS that is identical to the PL-RS or do not have any source RS</w:t>
      </w:r>
      <w:r w:rsidR="00DC7440">
        <w:rPr>
          <w:rFonts w:eastAsia="DengXian"/>
          <w:szCs w:val="22"/>
          <w:lang w:val="en-CA" w:eastAsia="zh-CN"/>
        </w:rPr>
        <w:t xml:space="preserve"> that is </w:t>
      </w:r>
      <w:proofErr w:type="spellStart"/>
      <w:r w:rsidR="00DC7440">
        <w:rPr>
          <w:rFonts w:eastAsia="DengXian"/>
          <w:szCs w:val="22"/>
          <w:lang w:val="en-CA" w:eastAsia="zh-CN"/>
        </w:rPr>
        <w:t>QCLed</w:t>
      </w:r>
      <w:proofErr w:type="spellEnd"/>
      <w:r w:rsidR="00DC7440">
        <w:rPr>
          <w:rFonts w:eastAsia="DengXian"/>
          <w:szCs w:val="22"/>
          <w:lang w:val="en-CA" w:eastAsia="zh-CN"/>
        </w:rPr>
        <w:t xml:space="preserve"> Type D to the PL-RS. </w:t>
      </w:r>
      <w:r w:rsidR="00DD4C6A">
        <w:rPr>
          <w:rFonts w:eastAsia="DengXian"/>
          <w:szCs w:val="22"/>
          <w:lang w:val="en-CA" w:eastAsia="zh-CN"/>
        </w:rPr>
        <w:t xml:space="preserve">Hence, the existing requirements for active uplink </w:t>
      </w:r>
      <w:r w:rsidR="00D330AA">
        <w:rPr>
          <w:rFonts w:eastAsia="DengXian"/>
          <w:szCs w:val="22"/>
          <w:lang w:val="en-CA" w:eastAsia="zh-CN"/>
        </w:rPr>
        <w:t xml:space="preserve">TCI </w:t>
      </w:r>
      <w:r w:rsidR="00DD4C6A">
        <w:rPr>
          <w:rFonts w:eastAsia="DengXian"/>
          <w:szCs w:val="22"/>
          <w:lang w:val="en-CA" w:eastAsia="zh-CN"/>
        </w:rPr>
        <w:t xml:space="preserve">state switching in </w:t>
      </w:r>
      <w:r w:rsidR="00DD4C6A">
        <w:rPr>
          <w:rFonts w:eastAsia="DengXian"/>
          <w:szCs w:val="22"/>
          <w:lang w:val="en-CA" w:eastAsia="zh-CN"/>
        </w:rPr>
        <w:fldChar w:fldCharType="begin"/>
      </w:r>
      <w:r w:rsidR="00DD4C6A">
        <w:rPr>
          <w:rFonts w:eastAsia="DengXian"/>
          <w:szCs w:val="22"/>
          <w:lang w:val="en-CA" w:eastAsia="zh-CN"/>
        </w:rPr>
        <w:instrText xml:space="preserve"> REF _Ref173182637 \n \h </w:instrText>
      </w:r>
      <w:r w:rsidR="00DD4C6A">
        <w:rPr>
          <w:rFonts w:eastAsia="DengXian"/>
          <w:szCs w:val="22"/>
          <w:lang w:val="en-CA" w:eastAsia="zh-CN"/>
        </w:rPr>
      </w:r>
      <w:r w:rsidR="00DD4C6A">
        <w:rPr>
          <w:rFonts w:eastAsia="DengXian"/>
          <w:szCs w:val="22"/>
          <w:lang w:val="en-CA" w:eastAsia="zh-CN"/>
        </w:rPr>
        <w:fldChar w:fldCharType="separate"/>
      </w:r>
      <w:r w:rsidR="00DD4C6A">
        <w:rPr>
          <w:rFonts w:eastAsia="DengXian"/>
          <w:szCs w:val="22"/>
          <w:lang w:val="en-CA" w:eastAsia="zh-CN"/>
        </w:rPr>
        <w:t>[3]</w:t>
      </w:r>
      <w:r w:rsidR="00DD4C6A">
        <w:rPr>
          <w:rFonts w:eastAsia="DengXian"/>
          <w:szCs w:val="22"/>
          <w:lang w:val="en-CA" w:eastAsia="zh-CN"/>
        </w:rPr>
        <w:fldChar w:fldCharType="end"/>
      </w:r>
      <w:r w:rsidR="00DD4C6A">
        <w:rPr>
          <w:rFonts w:eastAsia="DengXian"/>
          <w:szCs w:val="22"/>
          <w:lang w:val="en-CA" w:eastAsia="zh-CN"/>
        </w:rPr>
        <w:t xml:space="preserve"> cannot be </w:t>
      </w:r>
      <w:r w:rsidR="00225B67">
        <w:rPr>
          <w:rFonts w:eastAsia="DengXian"/>
          <w:szCs w:val="22"/>
          <w:lang w:val="en-CA" w:eastAsia="zh-CN"/>
        </w:rPr>
        <w:t xml:space="preserve">directly </w:t>
      </w:r>
      <w:r w:rsidR="00DD4C6A">
        <w:rPr>
          <w:rFonts w:eastAsia="DengXian"/>
          <w:szCs w:val="22"/>
          <w:lang w:val="en-CA" w:eastAsia="zh-CN"/>
        </w:rPr>
        <w:t xml:space="preserve">applied to </w:t>
      </w:r>
      <w:r w:rsidR="00225B67">
        <w:rPr>
          <w:rFonts w:eastAsia="DengXian"/>
          <w:szCs w:val="22"/>
          <w:lang w:val="en-CA" w:eastAsia="zh-CN"/>
        </w:rPr>
        <w:t xml:space="preserve">DL </w:t>
      </w:r>
      <w:proofErr w:type="spellStart"/>
      <w:r w:rsidR="00225B67">
        <w:rPr>
          <w:rFonts w:eastAsia="DengXian"/>
          <w:szCs w:val="22"/>
          <w:lang w:val="en-CA" w:eastAsia="zh-CN"/>
        </w:rPr>
        <w:t>sTRP</w:t>
      </w:r>
      <w:proofErr w:type="spellEnd"/>
      <w:r w:rsidR="00225B67">
        <w:rPr>
          <w:rFonts w:eastAsia="DengXian"/>
          <w:szCs w:val="22"/>
          <w:lang w:val="en-CA" w:eastAsia="zh-CN"/>
        </w:rPr>
        <w:t xml:space="preserve"> / </w:t>
      </w:r>
      <w:r w:rsidR="00DD4C6A">
        <w:rPr>
          <w:rFonts w:eastAsia="DengXian"/>
          <w:szCs w:val="22"/>
          <w:lang w:val="en-CA" w:eastAsia="zh-CN"/>
        </w:rPr>
        <w:t xml:space="preserve">UL </w:t>
      </w:r>
      <w:proofErr w:type="spellStart"/>
      <w:r w:rsidR="00DD4C6A">
        <w:rPr>
          <w:rFonts w:eastAsia="DengXian"/>
          <w:szCs w:val="22"/>
          <w:lang w:val="en-CA" w:eastAsia="zh-CN"/>
        </w:rPr>
        <w:t>mTRP</w:t>
      </w:r>
      <w:proofErr w:type="spellEnd"/>
      <w:r w:rsidR="00DD4C6A">
        <w:rPr>
          <w:rFonts w:eastAsia="DengXian"/>
          <w:szCs w:val="22"/>
          <w:lang w:val="en-CA" w:eastAsia="zh-CN"/>
        </w:rPr>
        <w:t xml:space="preserve">. </w:t>
      </w:r>
      <w:r w:rsidR="00497841">
        <w:rPr>
          <w:rFonts w:eastAsia="DengXian"/>
          <w:szCs w:val="22"/>
          <w:lang w:val="en-CA" w:eastAsia="zh-CN"/>
        </w:rPr>
        <w:t xml:space="preserve"> </w:t>
      </w:r>
    </w:p>
    <w:p w14:paraId="4E7AF875" w14:textId="06082FEA" w:rsidR="00762018" w:rsidRDefault="00DD4C6A" w:rsidP="00A3377D">
      <w:pPr>
        <w:overflowPunct/>
        <w:autoSpaceDE/>
        <w:autoSpaceDN/>
        <w:adjustRightInd/>
        <w:snapToGrid w:val="0"/>
        <w:textAlignment w:val="auto"/>
        <w:rPr>
          <w:rFonts w:eastAsia="DengXian"/>
          <w:szCs w:val="22"/>
          <w:lang w:val="en-CA" w:eastAsia="zh-CN"/>
        </w:rPr>
      </w:pPr>
      <w:r w:rsidRPr="00273B0A">
        <w:rPr>
          <w:b/>
          <w:lang w:eastAsia="ko-KR"/>
        </w:rPr>
        <w:t>Observation 4:</w:t>
      </w:r>
      <w:r>
        <w:rPr>
          <w:bCs/>
          <w:lang w:eastAsia="ko-KR"/>
        </w:rPr>
        <w:t xml:space="preserve"> </w:t>
      </w:r>
      <w:r>
        <w:rPr>
          <w:rFonts w:eastAsia="DengXian"/>
          <w:szCs w:val="22"/>
          <w:lang w:val="en-CA" w:eastAsia="zh-CN"/>
        </w:rPr>
        <w:t>T</w:t>
      </w:r>
      <w:r>
        <w:rPr>
          <w:rFonts w:eastAsia="DengXian"/>
          <w:szCs w:val="22"/>
          <w:lang w:val="en-CA" w:eastAsia="zh-CN"/>
        </w:rPr>
        <w:t xml:space="preserve">he existing requirements for active uplink state switching in </w:t>
      </w:r>
      <w:r>
        <w:rPr>
          <w:rFonts w:eastAsia="DengXian"/>
          <w:szCs w:val="22"/>
          <w:lang w:val="en-CA" w:eastAsia="zh-CN"/>
        </w:rPr>
        <w:fldChar w:fldCharType="begin"/>
      </w:r>
      <w:r>
        <w:rPr>
          <w:rFonts w:eastAsia="DengXian"/>
          <w:szCs w:val="22"/>
          <w:lang w:val="en-CA" w:eastAsia="zh-CN"/>
        </w:rPr>
        <w:instrText xml:space="preserve"> REF _Ref173182637 \n \h </w:instrText>
      </w:r>
      <w:r>
        <w:rPr>
          <w:rFonts w:eastAsia="DengXian"/>
          <w:szCs w:val="22"/>
          <w:lang w:val="en-CA" w:eastAsia="zh-CN"/>
        </w:rPr>
      </w:r>
      <w:r w:rsidR="00225B67">
        <w:rPr>
          <w:rFonts w:eastAsia="DengXian"/>
          <w:szCs w:val="22"/>
          <w:lang w:val="en-CA" w:eastAsia="zh-CN"/>
        </w:rPr>
        <w:instrText xml:space="preserve"> \* MERGEFORMAT </w:instrText>
      </w:r>
      <w:r>
        <w:rPr>
          <w:rFonts w:eastAsia="DengXian"/>
          <w:szCs w:val="22"/>
          <w:lang w:val="en-CA" w:eastAsia="zh-CN"/>
        </w:rPr>
        <w:fldChar w:fldCharType="separate"/>
      </w:r>
      <w:r>
        <w:rPr>
          <w:rFonts w:eastAsia="DengXian"/>
          <w:szCs w:val="22"/>
          <w:lang w:val="en-CA" w:eastAsia="zh-CN"/>
        </w:rPr>
        <w:t>[3]</w:t>
      </w:r>
      <w:r>
        <w:rPr>
          <w:rFonts w:eastAsia="DengXian"/>
          <w:szCs w:val="22"/>
          <w:lang w:val="en-CA" w:eastAsia="zh-CN"/>
        </w:rPr>
        <w:fldChar w:fldCharType="end"/>
      </w:r>
      <w:r>
        <w:rPr>
          <w:rFonts w:eastAsia="DengXian"/>
          <w:szCs w:val="22"/>
          <w:lang w:val="en-CA" w:eastAsia="zh-CN"/>
        </w:rPr>
        <w:t xml:space="preserve"> cannot be </w:t>
      </w:r>
      <w:r w:rsidR="00225B67">
        <w:rPr>
          <w:rFonts w:eastAsia="DengXian"/>
          <w:szCs w:val="22"/>
          <w:lang w:val="en-CA" w:eastAsia="zh-CN"/>
        </w:rPr>
        <w:t xml:space="preserve">directly </w:t>
      </w:r>
      <w:r>
        <w:rPr>
          <w:rFonts w:eastAsia="DengXian"/>
          <w:szCs w:val="22"/>
          <w:lang w:val="en-CA" w:eastAsia="zh-CN"/>
        </w:rPr>
        <w:t xml:space="preserve">applied to </w:t>
      </w:r>
      <w:r w:rsidR="00225B67">
        <w:rPr>
          <w:rFonts w:eastAsia="DengXian"/>
          <w:szCs w:val="22"/>
          <w:lang w:val="en-CA" w:eastAsia="zh-CN"/>
        </w:rPr>
        <w:t xml:space="preserve">DL </w:t>
      </w:r>
      <w:proofErr w:type="spellStart"/>
      <w:r w:rsidR="00225B67">
        <w:rPr>
          <w:rFonts w:eastAsia="DengXian"/>
          <w:szCs w:val="22"/>
          <w:lang w:val="en-CA" w:eastAsia="zh-CN"/>
        </w:rPr>
        <w:t>sTRP</w:t>
      </w:r>
      <w:proofErr w:type="spellEnd"/>
      <w:r w:rsidR="00225B67">
        <w:rPr>
          <w:rFonts w:eastAsia="DengXian"/>
          <w:szCs w:val="22"/>
          <w:lang w:val="en-CA" w:eastAsia="zh-CN"/>
        </w:rPr>
        <w:t xml:space="preserve"> / </w:t>
      </w:r>
      <w:r>
        <w:rPr>
          <w:rFonts w:eastAsia="DengXian"/>
          <w:szCs w:val="22"/>
          <w:lang w:val="en-CA" w:eastAsia="zh-CN"/>
        </w:rPr>
        <w:t xml:space="preserve">UL </w:t>
      </w:r>
      <w:proofErr w:type="spellStart"/>
      <w:r>
        <w:rPr>
          <w:rFonts w:eastAsia="DengXian"/>
          <w:szCs w:val="22"/>
          <w:lang w:val="en-CA" w:eastAsia="zh-CN"/>
        </w:rPr>
        <w:t>mTRP</w:t>
      </w:r>
      <w:proofErr w:type="spellEnd"/>
      <w:r w:rsidR="00E96884">
        <w:rPr>
          <w:rFonts w:eastAsia="DengXian"/>
          <w:szCs w:val="22"/>
          <w:lang w:val="en-CA" w:eastAsia="zh-CN"/>
        </w:rPr>
        <w:t xml:space="preserve"> if the uplink TCI switches </w:t>
      </w:r>
      <w:r w:rsidR="006754C9">
        <w:rPr>
          <w:rFonts w:eastAsia="DengXian"/>
          <w:szCs w:val="22"/>
          <w:lang w:val="en-CA" w:eastAsia="zh-CN"/>
        </w:rPr>
        <w:t>involve</w:t>
      </w:r>
      <w:r w:rsidR="00E96884">
        <w:rPr>
          <w:rFonts w:eastAsia="DengXian"/>
          <w:szCs w:val="22"/>
          <w:lang w:val="en-CA" w:eastAsia="zh-CN"/>
        </w:rPr>
        <w:t xml:space="preserve"> </w:t>
      </w:r>
      <w:r w:rsidR="006754C9">
        <w:rPr>
          <w:rFonts w:eastAsia="DengXian"/>
          <w:szCs w:val="22"/>
          <w:lang w:val="en-CA" w:eastAsia="zh-CN"/>
        </w:rPr>
        <w:t xml:space="preserve">the UL </w:t>
      </w:r>
      <w:proofErr w:type="spellStart"/>
      <w:r w:rsidR="006754C9">
        <w:rPr>
          <w:rFonts w:eastAsia="DengXian"/>
          <w:szCs w:val="22"/>
          <w:lang w:val="en-CA" w:eastAsia="zh-CN"/>
        </w:rPr>
        <w:t>mTRPs</w:t>
      </w:r>
      <w:proofErr w:type="spellEnd"/>
      <w:r w:rsidR="002620C7">
        <w:rPr>
          <w:rFonts w:eastAsia="DengXian"/>
          <w:szCs w:val="22"/>
          <w:lang w:val="en-CA" w:eastAsia="zh-CN"/>
        </w:rPr>
        <w:t>.</w:t>
      </w:r>
    </w:p>
    <w:p w14:paraId="129C0C2E" w14:textId="122A8A2E" w:rsidR="0063576C" w:rsidRDefault="0063576C" w:rsidP="0063576C">
      <w:pPr>
        <w:overflowPunct/>
        <w:autoSpaceDE/>
        <w:autoSpaceDN/>
        <w:adjustRightInd/>
        <w:snapToGrid w:val="0"/>
        <w:textAlignment w:val="auto"/>
        <w:rPr>
          <w:bCs/>
          <w:lang w:eastAsia="ko-KR"/>
        </w:rPr>
      </w:pPr>
      <w:r>
        <w:rPr>
          <w:bCs/>
          <w:lang w:eastAsia="ko-KR"/>
        </w:rPr>
        <w:t>S</w:t>
      </w:r>
      <w:r>
        <w:rPr>
          <w:bCs/>
          <w:lang w:eastAsia="ko-KR"/>
        </w:rPr>
        <w:t xml:space="preserve">ince the uplink TCI switching delays cannot be applied, there are no requirements how long a beam switch for and to the UL </w:t>
      </w:r>
      <w:proofErr w:type="spellStart"/>
      <w:r>
        <w:rPr>
          <w:bCs/>
          <w:lang w:eastAsia="ko-KR"/>
        </w:rPr>
        <w:t>mTRP</w:t>
      </w:r>
      <w:proofErr w:type="spellEnd"/>
      <w:r>
        <w:rPr>
          <w:bCs/>
          <w:lang w:eastAsia="ko-KR"/>
        </w:rPr>
        <w:t xml:space="preserve"> would take. RAN4 should discuss whether new requirements for uplink TCI switching should be introduced.</w:t>
      </w:r>
    </w:p>
    <w:p w14:paraId="459EC269" w14:textId="58AF1B32" w:rsidR="0063576C" w:rsidRDefault="0063576C" w:rsidP="0063576C">
      <w:pPr>
        <w:overflowPunct/>
        <w:autoSpaceDE/>
        <w:autoSpaceDN/>
        <w:adjustRightInd/>
        <w:snapToGrid w:val="0"/>
        <w:textAlignment w:val="auto"/>
        <w:rPr>
          <w:bCs/>
          <w:lang w:eastAsia="ko-KR"/>
        </w:rPr>
      </w:pPr>
      <w:r w:rsidRPr="00A3377D">
        <w:rPr>
          <w:b/>
          <w:lang w:eastAsia="ko-KR"/>
        </w:rPr>
        <w:t>Proposal 6:</w:t>
      </w:r>
      <w:r>
        <w:rPr>
          <w:bCs/>
          <w:lang w:eastAsia="ko-KR"/>
        </w:rPr>
        <w:t xml:space="preserve"> RAN4 should discuss whether new requirements for uplink TCI switching should be introduced</w:t>
      </w:r>
      <w:r w:rsidR="006754C9">
        <w:rPr>
          <w:bCs/>
          <w:lang w:eastAsia="ko-KR"/>
        </w:rPr>
        <w:t xml:space="preserve"> involving the UL </w:t>
      </w:r>
      <w:proofErr w:type="spellStart"/>
      <w:r w:rsidR="006754C9">
        <w:rPr>
          <w:bCs/>
          <w:lang w:eastAsia="ko-KR"/>
        </w:rPr>
        <w:t>mTRP</w:t>
      </w:r>
      <w:proofErr w:type="spellEnd"/>
      <w:r>
        <w:rPr>
          <w:bCs/>
          <w:lang w:eastAsia="ko-KR"/>
        </w:rPr>
        <w:t>.</w:t>
      </w:r>
      <w:r w:rsidR="00B775CF">
        <w:rPr>
          <w:bCs/>
          <w:lang w:eastAsia="ko-KR"/>
        </w:rPr>
        <w:t xml:space="preserve"> </w:t>
      </w:r>
      <w:r>
        <w:rPr>
          <w:bCs/>
          <w:lang w:eastAsia="ko-KR"/>
        </w:rPr>
        <w:t xml:space="preserve">  </w:t>
      </w:r>
    </w:p>
    <w:p w14:paraId="608EB0C2" w14:textId="77777777" w:rsidR="0009052E" w:rsidRDefault="00F7604E" w:rsidP="007F7C0F">
      <w:pPr>
        <w:overflowPunct/>
        <w:autoSpaceDE/>
        <w:autoSpaceDN/>
        <w:adjustRightInd/>
        <w:snapToGrid w:val="0"/>
        <w:spacing w:before="240"/>
        <w:textAlignment w:val="auto"/>
        <w:rPr>
          <w:bCs/>
          <w:lang w:eastAsia="ko-KR"/>
        </w:rPr>
      </w:pPr>
      <w:r>
        <w:rPr>
          <w:noProof/>
        </w:rPr>
        <mc:AlternateContent>
          <mc:Choice Requires="wps">
            <w:drawing>
              <wp:anchor distT="0" distB="0" distL="114300" distR="114300" simplePos="0" relativeHeight="251667456" behindDoc="0" locked="0" layoutInCell="1" allowOverlap="1" wp14:anchorId="4262B5EC" wp14:editId="71060398">
                <wp:simplePos x="0" y="0"/>
                <wp:positionH relativeFrom="column">
                  <wp:posOffset>-1270</wp:posOffset>
                </wp:positionH>
                <wp:positionV relativeFrom="paragraph">
                  <wp:posOffset>635</wp:posOffset>
                </wp:positionV>
                <wp:extent cx="1828800" cy="1828800"/>
                <wp:effectExtent l="0" t="0" r="15240" b="10160"/>
                <wp:wrapTopAndBottom/>
                <wp:docPr id="13191576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1D7ADAE" w14:textId="77777777" w:rsidR="00F7604E" w:rsidRPr="00D544CA" w:rsidRDefault="00F7604E" w:rsidP="00EB0490">
                            <w:pPr>
                              <w:rPr>
                                <w:b/>
                                <w:u w:val="single"/>
                                <w:lang w:eastAsia="ko-KR"/>
                              </w:rPr>
                            </w:pPr>
                            <w:r w:rsidRPr="00D544CA">
                              <w:rPr>
                                <w:b/>
                                <w:u w:val="single"/>
                                <w:lang w:eastAsia="ko-KR"/>
                              </w:rPr>
                              <w:t>Issue 2-5-5: Whether to define RRM core requirements of pathloss offset update?</w:t>
                            </w:r>
                          </w:p>
                          <w:p w14:paraId="2A2EC920" w14:textId="77777777" w:rsidR="00F7604E" w:rsidRPr="00D544CA" w:rsidRDefault="00F7604E" w:rsidP="00EB0490">
                            <w:pPr>
                              <w:snapToGrid w:val="0"/>
                              <w:rPr>
                                <w:lang w:eastAsia="zh-CN"/>
                              </w:rPr>
                            </w:pPr>
                            <w:r w:rsidRPr="00D544CA">
                              <w:rPr>
                                <w:lang w:eastAsia="zh-CN"/>
                              </w:rPr>
                              <w:t>Agreement:</w:t>
                            </w:r>
                          </w:p>
                          <w:p w14:paraId="5FE68D17" w14:textId="77777777" w:rsidR="00F7604E" w:rsidRPr="00D544CA" w:rsidRDefault="00F7604E" w:rsidP="00EB0490">
                            <w:pPr>
                              <w:snapToGrid w:val="0"/>
                              <w:rPr>
                                <w:u w:val="single"/>
                                <w:lang w:eastAsia="ko-KR"/>
                              </w:rPr>
                            </w:pPr>
                            <w:r w:rsidRPr="00D544CA">
                              <w:rPr>
                                <w:u w:val="single"/>
                                <w:lang w:eastAsia="ko-KR"/>
                              </w:rPr>
                              <w:t>Whether to define RRM core requirements of pathloss offset update?</w:t>
                            </w:r>
                          </w:p>
                          <w:p w14:paraId="2ABF9B9A" w14:textId="77777777" w:rsidR="00F7604E" w:rsidRPr="00D544CA" w:rsidRDefault="00F7604E" w:rsidP="00EB0490">
                            <w:pPr>
                              <w:pStyle w:val="ListParagraph"/>
                              <w:numPr>
                                <w:ilvl w:val="0"/>
                                <w:numId w:val="101"/>
                              </w:numPr>
                              <w:snapToGrid w:val="0"/>
                              <w:spacing w:after="120"/>
                              <w:jc w:val="left"/>
                            </w:pPr>
                            <w:r w:rsidRPr="00D544CA">
                              <w:t>Not define RRM requirement for MAC CE decoding delay.</w:t>
                            </w:r>
                          </w:p>
                          <w:p w14:paraId="13C11A2C" w14:textId="77777777" w:rsidR="00F7604E" w:rsidRPr="00CC4D86" w:rsidRDefault="00F7604E" w:rsidP="00CC4D86">
                            <w:r w:rsidRPr="00D544CA">
                              <w:t>The agreement can be revisited depending on further RAN1 progress.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62B5EC" id="_x0000_s1030" type="#_x0000_t202" style="position:absolute;left:0;text-align:left;margin-left:-.1pt;margin-top:.0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" filled="f" strokeweight=".5pt">
                <v:textbox style="mso-fit-shape-to-text:t">
                  <w:txbxContent>
                    <w:p w14:paraId="61D7ADAE" w14:textId="77777777" w:rsidR="00F7604E" w:rsidRPr="00D544CA" w:rsidRDefault="00F7604E" w:rsidP="00EB0490">
                      <w:pPr>
                        <w:rPr>
                          <w:b/>
                          <w:u w:val="single"/>
                          <w:lang w:eastAsia="ko-KR"/>
                        </w:rPr>
                      </w:pPr>
                      <w:r w:rsidRPr="00D544CA">
                        <w:rPr>
                          <w:b/>
                          <w:u w:val="single"/>
                          <w:lang w:eastAsia="ko-KR"/>
                        </w:rPr>
                        <w:t>Issue 2-5-5: Whether to define RRM core requirements of pathloss offset update?</w:t>
                      </w:r>
                    </w:p>
                    <w:p w14:paraId="2A2EC920" w14:textId="77777777" w:rsidR="00F7604E" w:rsidRPr="00D544CA" w:rsidRDefault="00F7604E" w:rsidP="00EB0490">
                      <w:pPr>
                        <w:snapToGrid w:val="0"/>
                        <w:rPr>
                          <w:lang w:eastAsia="zh-CN"/>
                        </w:rPr>
                      </w:pPr>
                      <w:r w:rsidRPr="00D544CA">
                        <w:rPr>
                          <w:lang w:eastAsia="zh-CN"/>
                        </w:rPr>
                        <w:t>Agreement:</w:t>
                      </w:r>
                    </w:p>
                    <w:p w14:paraId="5FE68D17" w14:textId="77777777" w:rsidR="00F7604E" w:rsidRPr="00D544CA" w:rsidRDefault="00F7604E" w:rsidP="00EB0490">
                      <w:pPr>
                        <w:snapToGrid w:val="0"/>
                        <w:rPr>
                          <w:u w:val="single"/>
                          <w:lang w:eastAsia="ko-KR"/>
                        </w:rPr>
                      </w:pPr>
                      <w:r w:rsidRPr="00D544CA">
                        <w:rPr>
                          <w:u w:val="single"/>
                          <w:lang w:eastAsia="ko-KR"/>
                        </w:rPr>
                        <w:t>Whether to define RRM core requirements of pathloss offset update?</w:t>
                      </w:r>
                    </w:p>
                    <w:p w14:paraId="2ABF9B9A" w14:textId="77777777" w:rsidR="00F7604E" w:rsidRPr="00D544CA" w:rsidRDefault="00F7604E" w:rsidP="00EB0490">
                      <w:pPr>
                        <w:pStyle w:val="ListParagraph"/>
                        <w:numPr>
                          <w:ilvl w:val="0"/>
                          <w:numId w:val="101"/>
                        </w:numPr>
                        <w:snapToGrid w:val="0"/>
                        <w:spacing w:after="120"/>
                        <w:jc w:val="left"/>
                      </w:pPr>
                      <w:r w:rsidRPr="00D544CA">
                        <w:t>Not define RRM requirement for MAC CE decoding delay.</w:t>
                      </w:r>
                    </w:p>
                    <w:p w14:paraId="13C11A2C" w14:textId="77777777" w:rsidR="00F7604E" w:rsidRPr="00CC4D86" w:rsidRDefault="00F7604E" w:rsidP="00CC4D86">
                      <w:r w:rsidRPr="00D544CA">
                        <w:t>The agreement can be revisited depending on further RAN1 progress.</w:t>
                      </w:r>
                    </w:p>
                  </w:txbxContent>
                </v:textbox>
                <w10:wrap type="topAndBottom"/>
              </v:shape>
            </w:pict>
          </mc:Fallback>
        </mc:AlternateContent>
      </w:r>
      <w:r w:rsidR="0046674B">
        <w:rPr>
          <w:bCs/>
          <w:lang w:eastAsia="ko-KR"/>
        </w:rPr>
        <w:t xml:space="preserve">Since the PL-RS is transmitted </w:t>
      </w:r>
      <w:r w:rsidR="00DE3B58">
        <w:rPr>
          <w:bCs/>
          <w:lang w:eastAsia="ko-KR"/>
        </w:rPr>
        <w:t xml:space="preserve">from the DL </w:t>
      </w:r>
      <w:proofErr w:type="spellStart"/>
      <w:r w:rsidR="00DE3B58">
        <w:rPr>
          <w:bCs/>
          <w:lang w:eastAsia="ko-KR"/>
        </w:rPr>
        <w:t>sTRP</w:t>
      </w:r>
      <w:proofErr w:type="spellEnd"/>
      <w:r w:rsidR="00DE3B58">
        <w:rPr>
          <w:bCs/>
          <w:lang w:eastAsia="ko-KR"/>
        </w:rPr>
        <w:t xml:space="preserve"> and also UL signals can be transmitted to the DL </w:t>
      </w:r>
      <w:proofErr w:type="spellStart"/>
      <w:r w:rsidR="00DE3B58">
        <w:rPr>
          <w:bCs/>
          <w:lang w:eastAsia="ko-KR"/>
        </w:rPr>
        <w:t>sTRP</w:t>
      </w:r>
      <w:proofErr w:type="spellEnd"/>
      <w:r w:rsidR="00DE3B58">
        <w:rPr>
          <w:bCs/>
          <w:lang w:eastAsia="ko-KR"/>
        </w:rPr>
        <w:t xml:space="preserve"> </w:t>
      </w:r>
      <w:r w:rsidR="0009052E">
        <w:rPr>
          <w:bCs/>
          <w:lang w:eastAsia="ko-KR"/>
        </w:rPr>
        <w:t xml:space="preserve">without applying the pathloss offset </w:t>
      </w:r>
      <w:r w:rsidR="00DE3B58">
        <w:rPr>
          <w:bCs/>
          <w:lang w:eastAsia="ko-KR"/>
        </w:rPr>
        <w:t xml:space="preserve">the requirements for the pathloss reference </w:t>
      </w:r>
      <w:r w:rsidR="0009052E">
        <w:rPr>
          <w:bCs/>
          <w:lang w:eastAsia="ko-KR"/>
        </w:rPr>
        <w:t xml:space="preserve">signal switch delay can be directly applied for the DL </w:t>
      </w:r>
      <w:proofErr w:type="spellStart"/>
      <w:r w:rsidR="0009052E">
        <w:rPr>
          <w:bCs/>
          <w:lang w:eastAsia="ko-KR"/>
        </w:rPr>
        <w:t>sTRP</w:t>
      </w:r>
      <w:proofErr w:type="spellEnd"/>
      <w:r w:rsidR="0009052E">
        <w:rPr>
          <w:bCs/>
          <w:lang w:eastAsia="ko-KR"/>
        </w:rPr>
        <w:t>.</w:t>
      </w:r>
    </w:p>
    <w:p w14:paraId="6819B988" w14:textId="7987D5C6" w:rsidR="00EB0490" w:rsidRDefault="0009052E" w:rsidP="0009052E">
      <w:pPr>
        <w:overflowPunct/>
        <w:autoSpaceDE/>
        <w:autoSpaceDN/>
        <w:adjustRightInd/>
        <w:snapToGrid w:val="0"/>
        <w:textAlignment w:val="auto"/>
        <w:rPr>
          <w:bCs/>
          <w:lang w:eastAsia="ko-KR"/>
        </w:rPr>
      </w:pPr>
      <w:r w:rsidRPr="0009052E">
        <w:rPr>
          <w:b/>
          <w:lang w:eastAsia="ko-KR"/>
        </w:rPr>
        <w:t>Observation 5:</w:t>
      </w:r>
      <w:r>
        <w:rPr>
          <w:bCs/>
          <w:lang w:eastAsia="ko-KR"/>
        </w:rPr>
        <w:t xml:space="preserve"> </w:t>
      </w:r>
      <w:r>
        <w:rPr>
          <w:bCs/>
          <w:lang w:eastAsia="ko-KR"/>
        </w:rPr>
        <w:t xml:space="preserve">Since the PL-RS is transmitted from the DL </w:t>
      </w:r>
      <w:proofErr w:type="spellStart"/>
      <w:r>
        <w:rPr>
          <w:bCs/>
          <w:lang w:eastAsia="ko-KR"/>
        </w:rPr>
        <w:t>sTRP</w:t>
      </w:r>
      <w:proofErr w:type="spellEnd"/>
      <w:r>
        <w:rPr>
          <w:bCs/>
          <w:lang w:eastAsia="ko-KR"/>
        </w:rPr>
        <w:t xml:space="preserve"> and also UL signals can be transmitted to the DL </w:t>
      </w:r>
      <w:proofErr w:type="spellStart"/>
      <w:r>
        <w:rPr>
          <w:bCs/>
          <w:lang w:eastAsia="ko-KR"/>
        </w:rPr>
        <w:t>sTRP</w:t>
      </w:r>
      <w:proofErr w:type="spellEnd"/>
      <w:r>
        <w:rPr>
          <w:bCs/>
          <w:lang w:eastAsia="ko-KR"/>
        </w:rPr>
        <w:t xml:space="preserve"> without applying the pathloss offset the requirements for the pathloss reference signal switch delay can be directly applied for the DL </w:t>
      </w:r>
      <w:proofErr w:type="spellStart"/>
      <w:r>
        <w:rPr>
          <w:bCs/>
          <w:lang w:eastAsia="ko-KR"/>
        </w:rPr>
        <w:t>sTRP</w:t>
      </w:r>
      <w:proofErr w:type="spellEnd"/>
      <w:r>
        <w:rPr>
          <w:bCs/>
          <w:lang w:eastAsia="ko-KR"/>
        </w:rPr>
        <w:t>.</w:t>
      </w:r>
    </w:p>
    <w:p w14:paraId="2042E11D" w14:textId="7B41C5ED" w:rsidR="0009052E" w:rsidRDefault="005376E7" w:rsidP="0009052E">
      <w:pPr>
        <w:overflowPunct/>
        <w:autoSpaceDE/>
        <w:autoSpaceDN/>
        <w:adjustRightInd/>
        <w:snapToGrid w:val="0"/>
        <w:textAlignment w:val="auto"/>
        <w:rPr>
          <w:bCs/>
          <w:lang w:eastAsia="ko-KR"/>
        </w:rPr>
      </w:pPr>
      <w:r>
        <w:rPr>
          <w:bCs/>
          <w:lang w:eastAsia="ko-KR"/>
        </w:rPr>
        <w:t xml:space="preserve">This also allows to reuse the uplink </w:t>
      </w:r>
      <w:r w:rsidR="000F1085">
        <w:rPr>
          <w:bCs/>
          <w:lang w:eastAsia="ko-KR"/>
        </w:rPr>
        <w:t>TCI switching delay requirements for switches contained to UL transmission</w:t>
      </w:r>
      <w:r w:rsidR="004405E1">
        <w:rPr>
          <w:bCs/>
          <w:lang w:eastAsia="ko-KR"/>
        </w:rPr>
        <w:t>s</w:t>
      </w:r>
      <w:r w:rsidR="000F1085">
        <w:rPr>
          <w:bCs/>
          <w:lang w:eastAsia="ko-KR"/>
        </w:rPr>
        <w:t xml:space="preserve"> to the DL </w:t>
      </w:r>
      <w:proofErr w:type="spellStart"/>
      <w:r w:rsidR="000F1085">
        <w:rPr>
          <w:bCs/>
          <w:lang w:eastAsia="ko-KR"/>
        </w:rPr>
        <w:t>sTRP</w:t>
      </w:r>
      <w:proofErr w:type="spellEnd"/>
      <w:r w:rsidR="00AB5FE8">
        <w:rPr>
          <w:bCs/>
          <w:lang w:eastAsia="ko-KR"/>
        </w:rPr>
        <w:t xml:space="preserve"> and do not involve the UL </w:t>
      </w:r>
      <w:proofErr w:type="spellStart"/>
      <w:r w:rsidR="00AB5FE8">
        <w:rPr>
          <w:bCs/>
          <w:lang w:eastAsia="ko-KR"/>
        </w:rPr>
        <w:t>mTRP</w:t>
      </w:r>
      <w:proofErr w:type="spellEnd"/>
      <w:r w:rsidR="00AB5FE8">
        <w:rPr>
          <w:bCs/>
          <w:lang w:eastAsia="ko-KR"/>
        </w:rPr>
        <w:t>.</w:t>
      </w:r>
    </w:p>
    <w:p w14:paraId="076BE27D" w14:textId="655A0BD3" w:rsidR="004E188E" w:rsidRPr="003F1678" w:rsidRDefault="00AB5FE8" w:rsidP="0009052E">
      <w:pPr>
        <w:overflowPunct/>
        <w:autoSpaceDE/>
        <w:autoSpaceDN/>
        <w:adjustRightInd/>
        <w:snapToGrid w:val="0"/>
        <w:textAlignment w:val="auto"/>
        <w:rPr>
          <w:bCs/>
          <w:lang w:eastAsia="ko-KR"/>
        </w:rPr>
      </w:pPr>
      <w:r w:rsidRPr="00162597">
        <w:rPr>
          <w:b/>
          <w:lang w:eastAsia="ko-KR"/>
        </w:rPr>
        <w:lastRenderedPageBreak/>
        <w:t>Observation 6:</w:t>
      </w:r>
      <w:r>
        <w:rPr>
          <w:bCs/>
          <w:lang w:eastAsia="ko-KR"/>
        </w:rPr>
        <w:t xml:space="preserve"> T</w:t>
      </w:r>
      <w:r>
        <w:rPr>
          <w:bCs/>
          <w:lang w:eastAsia="ko-KR"/>
        </w:rPr>
        <w:t xml:space="preserve">he uplink TCI switching delay requirements </w:t>
      </w:r>
      <w:r w:rsidR="004405E1">
        <w:rPr>
          <w:bCs/>
          <w:lang w:eastAsia="ko-KR"/>
        </w:rPr>
        <w:t xml:space="preserve">can be applied </w:t>
      </w:r>
      <w:r>
        <w:rPr>
          <w:bCs/>
          <w:lang w:eastAsia="ko-KR"/>
        </w:rPr>
        <w:t xml:space="preserve">for switches contained to UL transmission to the DL </w:t>
      </w:r>
      <w:proofErr w:type="spellStart"/>
      <w:r>
        <w:rPr>
          <w:bCs/>
          <w:lang w:eastAsia="ko-KR"/>
        </w:rPr>
        <w:t>sTRP</w:t>
      </w:r>
      <w:proofErr w:type="spellEnd"/>
      <w:r>
        <w:rPr>
          <w:bCs/>
          <w:lang w:eastAsia="ko-KR"/>
        </w:rPr>
        <w:t xml:space="preserve"> </w:t>
      </w:r>
      <w:r w:rsidR="00162597">
        <w:rPr>
          <w:bCs/>
          <w:lang w:eastAsia="ko-KR"/>
        </w:rPr>
        <w:t>that</w:t>
      </w:r>
      <w:r>
        <w:rPr>
          <w:bCs/>
          <w:lang w:eastAsia="ko-KR"/>
        </w:rPr>
        <w:t xml:space="preserve"> do not involve the UL </w:t>
      </w:r>
      <w:proofErr w:type="spellStart"/>
      <w:r>
        <w:rPr>
          <w:bCs/>
          <w:lang w:eastAsia="ko-KR"/>
        </w:rPr>
        <w:t>mTRP</w:t>
      </w:r>
      <w:proofErr w:type="spellEnd"/>
      <w:r>
        <w:rPr>
          <w:bCs/>
          <w:lang w:eastAsia="ko-KR"/>
        </w:rPr>
        <w:t>.</w:t>
      </w:r>
    </w:p>
    <w:bookmarkEnd w:id="1"/>
    <w:p w14:paraId="3A84A802" w14:textId="5FCDD2CC" w:rsidR="00F40F7A" w:rsidRDefault="00374C61" w:rsidP="00EE3B1E">
      <w:pPr>
        <w:pStyle w:val="Heading1"/>
        <w:rPr>
          <w:lang w:val="en-US"/>
        </w:rPr>
      </w:pPr>
      <w:r w:rsidRPr="00B56FFA">
        <w:rPr>
          <w:lang w:val="en-US"/>
        </w:rPr>
        <w:t>Conclusions</w:t>
      </w:r>
    </w:p>
    <w:p w14:paraId="245FC28C" w14:textId="1C220B5C" w:rsidR="00124285" w:rsidRDefault="00124285" w:rsidP="00124285">
      <w:r>
        <w:t>In this paper, we provided our views on several of the open issues identified in RAN4 #112. Our observations and proposals are summarized as follows:</w:t>
      </w:r>
    </w:p>
    <w:p w14:paraId="6FD64F18" w14:textId="446D49F3" w:rsidR="00E16187" w:rsidRPr="00E16187" w:rsidRDefault="00E16187" w:rsidP="005346A2">
      <w:pPr>
        <w:spacing w:before="240"/>
        <w:rPr>
          <w:b/>
          <w:bCs/>
          <w:u w:val="single"/>
        </w:rPr>
      </w:pPr>
      <w:r w:rsidRPr="00E16187">
        <w:rPr>
          <w:b/>
          <w:bCs/>
          <w:u w:val="single"/>
        </w:rPr>
        <w:t>3-Antenna-port Codebook-based UL Transmission</w:t>
      </w:r>
    </w:p>
    <w:p w14:paraId="4DB454C2" w14:textId="0B1AF619" w:rsidR="009861E6" w:rsidRDefault="009861E6" w:rsidP="0056106A">
      <w:pPr>
        <w:rPr>
          <w:lang w:val="en-GB"/>
        </w:rPr>
      </w:pPr>
      <w:r w:rsidRPr="00652027">
        <w:rPr>
          <w:b/>
          <w:bCs/>
        </w:rPr>
        <w:t>Observation 1:</w:t>
      </w:r>
      <w:r>
        <w:t xml:space="preserve"> Non-coherent uplink codebook for three antenna ports does not have RRM impact.</w:t>
      </w:r>
      <w:r>
        <w:rPr>
          <w:lang w:val="en-GB"/>
        </w:rPr>
        <w:t xml:space="preserve"> </w:t>
      </w:r>
    </w:p>
    <w:p w14:paraId="15181EDE" w14:textId="77777777" w:rsidR="004C5E35" w:rsidRDefault="004C5E35" w:rsidP="004C5E35">
      <w:pPr>
        <w:rPr>
          <w:lang w:val="en-GB"/>
        </w:rPr>
      </w:pPr>
      <w:r w:rsidRPr="00A847CA">
        <w:rPr>
          <w:b/>
          <w:bCs/>
          <w:lang w:val="en-GB"/>
        </w:rPr>
        <w:t xml:space="preserve">Proposal </w:t>
      </w:r>
      <w:r>
        <w:rPr>
          <w:b/>
          <w:bCs/>
          <w:lang w:val="en-GB"/>
        </w:rPr>
        <w:t>1</w:t>
      </w:r>
      <w:r w:rsidRPr="00A847CA">
        <w:rPr>
          <w:b/>
          <w:bCs/>
          <w:lang w:val="en-GB"/>
        </w:rPr>
        <w:t>:</w:t>
      </w:r>
      <w:r>
        <w:rPr>
          <w:lang w:val="en-GB"/>
        </w:rPr>
        <w:t xml:space="preserve"> No RRM core or performance requirements need to be defined for non-coherent uplink codebook</w:t>
      </w:r>
    </w:p>
    <w:p w14:paraId="5A3DEF74" w14:textId="5964E970" w:rsidR="004C5E35" w:rsidRDefault="004C5E35" w:rsidP="005346A2">
      <w:pPr>
        <w:rPr>
          <w:lang w:val="en-GB"/>
        </w:rPr>
      </w:pPr>
      <w:r w:rsidRPr="008704E5">
        <w:rPr>
          <w:b/>
          <w:bCs/>
          <w:lang w:val="en-GB"/>
        </w:rPr>
        <w:t>Proposal 2:</w:t>
      </w:r>
      <w:r>
        <w:rPr>
          <w:lang w:val="en-GB"/>
        </w:rPr>
        <w:t xml:space="preserve"> It should be discussed further in RAN4 whether base station performance requirements should be defined in TS 38.104.</w:t>
      </w:r>
    </w:p>
    <w:p w14:paraId="4D5A40D6" w14:textId="1A7627C3" w:rsidR="00E16187" w:rsidRPr="00E16187" w:rsidRDefault="00E16187" w:rsidP="004C5E35">
      <w:pPr>
        <w:spacing w:before="240"/>
        <w:rPr>
          <w:b/>
          <w:bCs/>
          <w:u w:val="single"/>
          <w:lang w:val="en-GB"/>
        </w:rPr>
      </w:pPr>
      <w:r w:rsidRPr="00E16187">
        <w:rPr>
          <w:b/>
          <w:bCs/>
          <w:color w:val="000000"/>
          <w:kern w:val="24"/>
          <w:u w:val="single"/>
        </w:rPr>
        <w:t>Aperiodic Standalone CJT Calibration Reporting</w:t>
      </w:r>
    </w:p>
    <w:p w14:paraId="44F17FE3" w14:textId="77777777" w:rsidR="007114C0" w:rsidRDefault="007114C0" w:rsidP="007114C0">
      <w:pPr>
        <w:tabs>
          <w:tab w:val="left" w:pos="821"/>
        </w:tabs>
      </w:pPr>
      <w:r w:rsidRPr="00DD2552">
        <w:rPr>
          <w:b/>
          <w:bCs/>
        </w:rPr>
        <w:t xml:space="preserve">Observation </w:t>
      </w:r>
      <w:r>
        <w:rPr>
          <w:b/>
          <w:bCs/>
        </w:rPr>
        <w:t>2</w:t>
      </w:r>
      <w:r w:rsidRPr="00DD2552">
        <w:rPr>
          <w:b/>
          <w:bCs/>
        </w:rPr>
        <w:t>:</w:t>
      </w:r>
      <w:r>
        <w:t xml:space="preserve"> Reporting enhancements for CJT deployments impact performance requirements but not the RRM core requirements.</w:t>
      </w:r>
    </w:p>
    <w:p w14:paraId="7FC3F769" w14:textId="77777777" w:rsidR="007114C0" w:rsidRDefault="007114C0" w:rsidP="007114C0">
      <w:pPr>
        <w:tabs>
          <w:tab w:val="left" w:pos="821"/>
        </w:tabs>
      </w:pPr>
      <w:r w:rsidRPr="00DD2552">
        <w:rPr>
          <w:b/>
          <w:bCs/>
        </w:rPr>
        <w:t xml:space="preserve">Observation </w:t>
      </w:r>
      <w:r>
        <w:rPr>
          <w:b/>
          <w:bCs/>
        </w:rPr>
        <w:t>3</w:t>
      </w:r>
      <w:r w:rsidRPr="00DD2552">
        <w:rPr>
          <w:b/>
          <w:bCs/>
        </w:rPr>
        <w:t>:</w:t>
      </w:r>
      <w:r>
        <w:t xml:space="preserve"> Performance impact by reporting enhancements for CJT deployments can be appropriately covered by defining accuracy requirements. Defining PDSCH throughput requirements for CJT reporting enhancements is beyond the scope of 3GPP. </w:t>
      </w:r>
    </w:p>
    <w:p w14:paraId="645CDC20" w14:textId="71A07F3C" w:rsidR="007114C0" w:rsidRDefault="007114C0" w:rsidP="007114C0">
      <w:pPr>
        <w:tabs>
          <w:tab w:val="left" w:pos="821"/>
        </w:tabs>
      </w:pPr>
      <w:r w:rsidRPr="00C7595D">
        <w:rPr>
          <w:b/>
          <w:bCs/>
        </w:rPr>
        <w:t xml:space="preserve">Proposal </w:t>
      </w:r>
      <w:r w:rsidR="004C5E35">
        <w:rPr>
          <w:b/>
          <w:bCs/>
        </w:rPr>
        <w:t>3</w:t>
      </w:r>
      <w:r w:rsidRPr="00C7595D">
        <w:rPr>
          <w:b/>
          <w:bCs/>
        </w:rPr>
        <w:t>:</w:t>
      </w:r>
      <w:r>
        <w:t xml:space="preserve"> Specification impact of reporting enhancement for CJT deployments should be covered in TS 38.133 under RRM performance and not in 38.101-4 under demodulation performance.  </w:t>
      </w:r>
    </w:p>
    <w:p w14:paraId="5866C3BE" w14:textId="2A03A014" w:rsidR="00A43823" w:rsidRDefault="007114C0" w:rsidP="007114C0">
      <w:r w:rsidRPr="001B2669">
        <w:rPr>
          <w:b/>
          <w:bCs/>
        </w:rPr>
        <w:t xml:space="preserve">Proposal </w:t>
      </w:r>
      <w:r w:rsidR="004C5E35">
        <w:rPr>
          <w:b/>
          <w:bCs/>
        </w:rPr>
        <w:t>4</w:t>
      </w:r>
      <w:r w:rsidRPr="001B2669">
        <w:rPr>
          <w:b/>
          <w:bCs/>
        </w:rPr>
        <w:t>:</w:t>
      </w:r>
      <w:r>
        <w:t xml:space="preserve"> The work on defining requirements for reporting enhancements for CJT deployments under non-ideal synchronization and backhaul should start in RAN4 #115 in May ’25.</w:t>
      </w:r>
    </w:p>
    <w:p w14:paraId="30435D69" w14:textId="23635565" w:rsidR="00EE2DC9" w:rsidRPr="00EE2DC9" w:rsidRDefault="00EE2DC9" w:rsidP="00EE2DC9">
      <w:pPr>
        <w:spacing w:before="240"/>
        <w:rPr>
          <w:b/>
          <w:bCs/>
          <w:u w:val="single"/>
        </w:rPr>
      </w:pPr>
      <w:r w:rsidRPr="00EE2DC9">
        <w:rPr>
          <w:rFonts w:eastAsia="Malgun Gothic"/>
          <w:b/>
          <w:bCs/>
          <w:u w:val="single"/>
        </w:rPr>
        <w:t xml:space="preserve">Asymmetric DL </w:t>
      </w:r>
      <w:proofErr w:type="spellStart"/>
      <w:r w:rsidRPr="00EE2DC9">
        <w:rPr>
          <w:rFonts w:eastAsia="Malgun Gothic"/>
          <w:b/>
          <w:bCs/>
          <w:u w:val="single"/>
        </w:rPr>
        <w:t>sTRP</w:t>
      </w:r>
      <w:proofErr w:type="spellEnd"/>
      <w:r w:rsidRPr="00EE2DC9">
        <w:rPr>
          <w:rFonts w:eastAsia="Malgun Gothic"/>
          <w:b/>
          <w:bCs/>
          <w:u w:val="single"/>
        </w:rPr>
        <w:t xml:space="preserve">/UL </w:t>
      </w:r>
      <w:proofErr w:type="spellStart"/>
      <w:r w:rsidRPr="00EE2DC9">
        <w:rPr>
          <w:rFonts w:eastAsia="Malgun Gothic"/>
          <w:b/>
          <w:bCs/>
          <w:u w:val="single"/>
        </w:rPr>
        <w:t>mTR</w:t>
      </w:r>
      <w:r w:rsidRPr="00EE2DC9">
        <w:rPr>
          <w:b/>
          <w:bCs/>
          <w:u w:val="single"/>
        </w:rPr>
        <w:t>P</w:t>
      </w:r>
      <w:proofErr w:type="spellEnd"/>
    </w:p>
    <w:p w14:paraId="01819FC9" w14:textId="34504EC3" w:rsidR="005346A2" w:rsidRDefault="003908C5" w:rsidP="007114C0">
      <w:pPr>
        <w:rPr>
          <w:lang w:val="en-GB"/>
        </w:rPr>
      </w:pPr>
      <w:r w:rsidRPr="003908C5">
        <w:rPr>
          <w:b/>
          <w:bCs/>
          <w:lang w:val="en-GB"/>
        </w:rPr>
        <w:t>Proposal 5:</w:t>
      </w:r>
      <w:r>
        <w:rPr>
          <w:lang w:val="en-GB"/>
        </w:rPr>
        <w:t xml:space="preserve"> RAN4 to wait for further progress in RAN1 on two TA support before discussion time is spent on this topic.</w:t>
      </w:r>
    </w:p>
    <w:p w14:paraId="002BB7D6" w14:textId="77777777" w:rsidR="00162597" w:rsidRDefault="00162597" w:rsidP="00162597">
      <w:pPr>
        <w:overflowPunct/>
        <w:autoSpaceDE/>
        <w:autoSpaceDN/>
        <w:adjustRightInd/>
        <w:snapToGrid w:val="0"/>
        <w:textAlignment w:val="auto"/>
        <w:rPr>
          <w:rFonts w:eastAsia="DengXian"/>
          <w:szCs w:val="22"/>
          <w:lang w:val="en-CA" w:eastAsia="zh-CN"/>
        </w:rPr>
      </w:pPr>
      <w:r w:rsidRPr="00273B0A">
        <w:rPr>
          <w:b/>
          <w:lang w:eastAsia="ko-KR"/>
        </w:rPr>
        <w:t>Observation 4:</w:t>
      </w:r>
      <w:r>
        <w:rPr>
          <w:bCs/>
          <w:lang w:eastAsia="ko-KR"/>
        </w:rPr>
        <w:t xml:space="preserve"> </w:t>
      </w:r>
      <w:r>
        <w:rPr>
          <w:rFonts w:eastAsia="DengXian"/>
          <w:szCs w:val="22"/>
          <w:lang w:val="en-CA" w:eastAsia="zh-CN"/>
        </w:rPr>
        <w:t xml:space="preserve">The existing requirements for active uplink state switching in </w:t>
      </w:r>
      <w:r>
        <w:rPr>
          <w:rFonts w:eastAsia="DengXian"/>
          <w:szCs w:val="22"/>
          <w:lang w:val="en-CA" w:eastAsia="zh-CN"/>
        </w:rPr>
        <w:fldChar w:fldCharType="begin"/>
      </w:r>
      <w:r>
        <w:rPr>
          <w:rFonts w:eastAsia="DengXian"/>
          <w:szCs w:val="22"/>
          <w:lang w:val="en-CA" w:eastAsia="zh-CN"/>
        </w:rPr>
        <w:instrText xml:space="preserve"> REF _Ref173182637 \n \h </w:instrText>
      </w:r>
      <w:r>
        <w:rPr>
          <w:rFonts w:eastAsia="DengXian"/>
          <w:szCs w:val="22"/>
          <w:lang w:val="en-CA" w:eastAsia="zh-CN"/>
        </w:rPr>
      </w:r>
      <w:r>
        <w:rPr>
          <w:rFonts w:eastAsia="DengXian"/>
          <w:szCs w:val="22"/>
          <w:lang w:val="en-CA" w:eastAsia="zh-CN"/>
        </w:rPr>
        <w:instrText xml:space="preserve"> \* MERGEFORMAT </w:instrText>
      </w:r>
      <w:r>
        <w:rPr>
          <w:rFonts w:eastAsia="DengXian"/>
          <w:szCs w:val="22"/>
          <w:lang w:val="en-CA" w:eastAsia="zh-CN"/>
        </w:rPr>
        <w:fldChar w:fldCharType="separate"/>
      </w:r>
      <w:r>
        <w:rPr>
          <w:rFonts w:eastAsia="DengXian"/>
          <w:szCs w:val="22"/>
          <w:lang w:val="en-CA" w:eastAsia="zh-CN"/>
        </w:rPr>
        <w:t>[3]</w:t>
      </w:r>
      <w:r>
        <w:rPr>
          <w:rFonts w:eastAsia="DengXian"/>
          <w:szCs w:val="22"/>
          <w:lang w:val="en-CA" w:eastAsia="zh-CN"/>
        </w:rPr>
        <w:fldChar w:fldCharType="end"/>
      </w:r>
      <w:r>
        <w:rPr>
          <w:rFonts w:eastAsia="DengXian"/>
          <w:szCs w:val="22"/>
          <w:lang w:val="en-CA" w:eastAsia="zh-CN"/>
        </w:rPr>
        <w:t xml:space="preserve"> cannot be directly applied to DL </w:t>
      </w:r>
      <w:proofErr w:type="spellStart"/>
      <w:r>
        <w:rPr>
          <w:rFonts w:eastAsia="DengXian"/>
          <w:szCs w:val="22"/>
          <w:lang w:val="en-CA" w:eastAsia="zh-CN"/>
        </w:rPr>
        <w:t>sTRP</w:t>
      </w:r>
      <w:proofErr w:type="spellEnd"/>
      <w:r>
        <w:rPr>
          <w:rFonts w:eastAsia="DengXian"/>
          <w:szCs w:val="22"/>
          <w:lang w:val="en-CA" w:eastAsia="zh-CN"/>
        </w:rPr>
        <w:t xml:space="preserve"> / UL </w:t>
      </w:r>
      <w:proofErr w:type="spellStart"/>
      <w:r>
        <w:rPr>
          <w:rFonts w:eastAsia="DengXian"/>
          <w:szCs w:val="22"/>
          <w:lang w:val="en-CA" w:eastAsia="zh-CN"/>
        </w:rPr>
        <w:t>mTRP</w:t>
      </w:r>
      <w:proofErr w:type="spellEnd"/>
      <w:r>
        <w:rPr>
          <w:rFonts w:eastAsia="DengXian"/>
          <w:szCs w:val="22"/>
          <w:lang w:val="en-CA" w:eastAsia="zh-CN"/>
        </w:rPr>
        <w:t xml:space="preserve"> if the uplink TCI switches involve the UL </w:t>
      </w:r>
      <w:proofErr w:type="spellStart"/>
      <w:r>
        <w:rPr>
          <w:rFonts w:eastAsia="DengXian"/>
          <w:szCs w:val="22"/>
          <w:lang w:val="en-CA" w:eastAsia="zh-CN"/>
        </w:rPr>
        <w:t>mTRPs</w:t>
      </w:r>
      <w:proofErr w:type="spellEnd"/>
      <w:r>
        <w:rPr>
          <w:rFonts w:eastAsia="DengXian"/>
          <w:szCs w:val="22"/>
          <w:lang w:val="en-CA" w:eastAsia="zh-CN"/>
        </w:rPr>
        <w:t>.</w:t>
      </w:r>
    </w:p>
    <w:p w14:paraId="2A498DC0" w14:textId="77777777" w:rsidR="00162597" w:rsidRDefault="00162597" w:rsidP="00162597">
      <w:pPr>
        <w:overflowPunct/>
        <w:autoSpaceDE/>
        <w:autoSpaceDN/>
        <w:adjustRightInd/>
        <w:snapToGrid w:val="0"/>
        <w:textAlignment w:val="auto"/>
        <w:rPr>
          <w:bCs/>
          <w:lang w:eastAsia="ko-KR"/>
        </w:rPr>
      </w:pPr>
      <w:r w:rsidRPr="00A3377D">
        <w:rPr>
          <w:b/>
          <w:lang w:eastAsia="ko-KR"/>
        </w:rPr>
        <w:t>Proposal 6:</w:t>
      </w:r>
      <w:r>
        <w:rPr>
          <w:bCs/>
          <w:lang w:eastAsia="ko-KR"/>
        </w:rPr>
        <w:t xml:space="preserve"> RAN4 should discuss whether new requirements for uplink TCI switching should be introduced involving the UL </w:t>
      </w:r>
      <w:proofErr w:type="spellStart"/>
      <w:r>
        <w:rPr>
          <w:bCs/>
          <w:lang w:eastAsia="ko-KR"/>
        </w:rPr>
        <w:t>mTRP</w:t>
      </w:r>
      <w:proofErr w:type="spellEnd"/>
      <w:r>
        <w:rPr>
          <w:bCs/>
          <w:lang w:eastAsia="ko-KR"/>
        </w:rPr>
        <w:t xml:space="preserve">.   </w:t>
      </w:r>
    </w:p>
    <w:p w14:paraId="5A49D862" w14:textId="77777777" w:rsidR="00162597" w:rsidRDefault="00162597" w:rsidP="00162597">
      <w:pPr>
        <w:overflowPunct/>
        <w:autoSpaceDE/>
        <w:autoSpaceDN/>
        <w:adjustRightInd/>
        <w:snapToGrid w:val="0"/>
        <w:textAlignment w:val="auto"/>
        <w:rPr>
          <w:bCs/>
          <w:lang w:eastAsia="ko-KR"/>
        </w:rPr>
      </w:pPr>
      <w:r w:rsidRPr="0009052E">
        <w:rPr>
          <w:b/>
          <w:lang w:eastAsia="ko-KR"/>
        </w:rPr>
        <w:t>Observation 5:</w:t>
      </w:r>
      <w:r>
        <w:rPr>
          <w:bCs/>
          <w:lang w:eastAsia="ko-KR"/>
        </w:rPr>
        <w:t xml:space="preserve"> Since the PL-RS is transmitted from the DL </w:t>
      </w:r>
      <w:proofErr w:type="spellStart"/>
      <w:r>
        <w:rPr>
          <w:bCs/>
          <w:lang w:eastAsia="ko-KR"/>
        </w:rPr>
        <w:t>sTRP</w:t>
      </w:r>
      <w:proofErr w:type="spellEnd"/>
      <w:r>
        <w:rPr>
          <w:bCs/>
          <w:lang w:eastAsia="ko-KR"/>
        </w:rPr>
        <w:t xml:space="preserve"> and also UL signals can be transmitted to the DL </w:t>
      </w:r>
      <w:proofErr w:type="spellStart"/>
      <w:r>
        <w:rPr>
          <w:bCs/>
          <w:lang w:eastAsia="ko-KR"/>
        </w:rPr>
        <w:t>sTRP</w:t>
      </w:r>
      <w:proofErr w:type="spellEnd"/>
      <w:r>
        <w:rPr>
          <w:bCs/>
          <w:lang w:eastAsia="ko-KR"/>
        </w:rPr>
        <w:t xml:space="preserve"> without applying the pathloss offset the requirements for the pathloss reference signal switch delay can be directly applied for the DL </w:t>
      </w:r>
      <w:proofErr w:type="spellStart"/>
      <w:r>
        <w:rPr>
          <w:bCs/>
          <w:lang w:eastAsia="ko-KR"/>
        </w:rPr>
        <w:t>sTRP</w:t>
      </w:r>
      <w:proofErr w:type="spellEnd"/>
      <w:r>
        <w:rPr>
          <w:bCs/>
          <w:lang w:eastAsia="ko-KR"/>
        </w:rPr>
        <w:t>.</w:t>
      </w:r>
    </w:p>
    <w:p w14:paraId="6D6BC3F7" w14:textId="059FA52C" w:rsidR="00162597" w:rsidRDefault="00162597" w:rsidP="00162597">
      <w:pPr>
        <w:overflowPunct/>
        <w:autoSpaceDE/>
        <w:autoSpaceDN/>
        <w:adjustRightInd/>
        <w:snapToGrid w:val="0"/>
        <w:textAlignment w:val="auto"/>
        <w:rPr>
          <w:bCs/>
          <w:lang w:eastAsia="ko-KR"/>
        </w:rPr>
      </w:pPr>
      <w:r w:rsidRPr="00162597">
        <w:rPr>
          <w:b/>
          <w:lang w:eastAsia="ko-KR"/>
        </w:rPr>
        <w:t>Observation 6:</w:t>
      </w:r>
      <w:r>
        <w:rPr>
          <w:bCs/>
          <w:lang w:eastAsia="ko-KR"/>
        </w:rPr>
        <w:t xml:space="preserve"> The uplink TCI switching delay requirements can be applied for switches contained to UL transmission to the DL </w:t>
      </w:r>
      <w:proofErr w:type="spellStart"/>
      <w:r>
        <w:rPr>
          <w:bCs/>
          <w:lang w:eastAsia="ko-KR"/>
        </w:rPr>
        <w:t>sTRP</w:t>
      </w:r>
      <w:proofErr w:type="spellEnd"/>
      <w:r>
        <w:rPr>
          <w:bCs/>
          <w:lang w:eastAsia="ko-KR"/>
        </w:rPr>
        <w:t xml:space="preserve"> that do not involve the UL </w:t>
      </w:r>
      <w:proofErr w:type="spellStart"/>
      <w:r>
        <w:rPr>
          <w:bCs/>
          <w:lang w:eastAsia="ko-KR"/>
        </w:rPr>
        <w:t>mTRP</w:t>
      </w:r>
      <w:proofErr w:type="spellEnd"/>
      <w:r>
        <w:rPr>
          <w:bCs/>
          <w:lang w:eastAsia="ko-KR"/>
        </w:rPr>
        <w:t>.</w:t>
      </w:r>
    </w:p>
    <w:p w14:paraId="5A689F87" w14:textId="68D398FA" w:rsidR="002D0DC0" w:rsidRDefault="002E4881" w:rsidP="00A43823">
      <w:pPr>
        <w:pStyle w:val="Heading1"/>
        <w:rPr>
          <w:lang w:val="en-US"/>
        </w:rPr>
      </w:pPr>
      <w:r w:rsidRPr="00B56FFA">
        <w:rPr>
          <w:lang w:val="en-US"/>
        </w:rPr>
        <w:t>References</w:t>
      </w:r>
    </w:p>
    <w:p w14:paraId="7D1B09D7" w14:textId="77777777" w:rsidR="00A56340" w:rsidRDefault="00A56340" w:rsidP="00A56340">
      <w:pPr>
        <w:pStyle w:val="ListParagraph"/>
        <w:numPr>
          <w:ilvl w:val="0"/>
          <w:numId w:val="99"/>
        </w:numPr>
      </w:pPr>
      <w:bookmarkStart w:id="2" w:name="_Ref178663038"/>
      <w:bookmarkStart w:id="3" w:name="_Ref178233837"/>
      <w:r>
        <w:t>R4-2411815, Topic summary for [112][220] NR_MIMO_Ph5, RAN4 #112, August 2024</w:t>
      </w:r>
      <w:bookmarkEnd w:id="2"/>
    </w:p>
    <w:p w14:paraId="1155664F" w14:textId="77777777" w:rsidR="00A56340" w:rsidRDefault="00A56340" w:rsidP="00A56340">
      <w:pPr>
        <w:pStyle w:val="ListParagraph"/>
        <w:numPr>
          <w:ilvl w:val="0"/>
          <w:numId w:val="99"/>
        </w:numPr>
      </w:pPr>
      <w:bookmarkStart w:id="4" w:name="_Ref178662519"/>
      <w:r>
        <w:t>R4-2414035, WF on RRM requirements for NR_MIMO_Ph5, RAN4 #112, August 2024</w:t>
      </w:r>
      <w:bookmarkEnd w:id="3"/>
      <w:bookmarkEnd w:id="4"/>
    </w:p>
    <w:p w14:paraId="14429914" w14:textId="77777777" w:rsidR="00A56340" w:rsidRDefault="00A56340" w:rsidP="00A56340">
      <w:pPr>
        <w:pStyle w:val="ListParagraph"/>
        <w:numPr>
          <w:ilvl w:val="0"/>
          <w:numId w:val="99"/>
        </w:numPr>
      </w:pPr>
      <w:bookmarkStart w:id="5" w:name="_Ref173182637"/>
      <w:r>
        <w:t>TS 38.133, Requirements for support of radio resource management, v18.6.0, June 2024</w:t>
      </w:r>
      <w:bookmarkEnd w:id="5"/>
    </w:p>
    <w:p w14:paraId="538293AF" w14:textId="61F1D46E" w:rsidR="001B6C7A" w:rsidRDefault="005B74CE" w:rsidP="00A56340">
      <w:pPr>
        <w:pStyle w:val="ListParagraph"/>
        <w:numPr>
          <w:ilvl w:val="0"/>
          <w:numId w:val="99"/>
        </w:numPr>
      </w:pPr>
      <w:r>
        <w:t>R4-2411784, Views on the RRM impact of NR MIMO Phase 5</w:t>
      </w:r>
      <w:r w:rsidR="003A29DB">
        <w:t>, Qualcomm, RAN4 #112, August 2024</w:t>
      </w:r>
    </w:p>
    <w:p w14:paraId="7F7B6781" w14:textId="49EA2453" w:rsidR="00AD41A1" w:rsidRPr="0097205C" w:rsidRDefault="00AD41A1" w:rsidP="00A56340">
      <w:pPr>
        <w:pStyle w:val="ListParagraph"/>
        <w:numPr>
          <w:ilvl w:val="0"/>
          <w:numId w:val="99"/>
        </w:numPr>
      </w:pPr>
      <w:bookmarkStart w:id="6" w:name="_Ref178857583"/>
      <w:r>
        <w:t>RP-</w:t>
      </w:r>
      <w:r w:rsidR="00C90CC4">
        <w:t>242394, WID revision: NR MIMO Phase 5, RA</w:t>
      </w:r>
      <w:r w:rsidR="00444E4B">
        <w:t>N #105, September 2024</w:t>
      </w:r>
      <w:bookmarkEnd w:id="6"/>
    </w:p>
    <w:p w14:paraId="6875751F" w14:textId="77777777" w:rsidR="00A56340" w:rsidRPr="00A56340" w:rsidRDefault="00A56340" w:rsidP="00A56340"/>
    <w:sectPr w:rsidR="00A56340" w:rsidRPr="00A5634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0A87C6" w14:textId="77777777" w:rsidR="000F0C35" w:rsidRDefault="000F0C35">
      <w:r>
        <w:separator/>
      </w:r>
    </w:p>
  </w:endnote>
  <w:endnote w:type="continuationSeparator" w:id="0">
    <w:p w14:paraId="45239AE1" w14:textId="77777777" w:rsidR="000F0C35" w:rsidRDefault="000F0C35">
      <w:r>
        <w:continuationSeparator/>
      </w:r>
    </w:p>
  </w:endnote>
  <w:endnote w:type="continuationNotice" w:id="1">
    <w:p w14:paraId="5D0B6CFF" w14:textId="77777777" w:rsidR="000F0C35" w:rsidRDefault="000F0C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1E168" w14:textId="77777777" w:rsidR="000F0C35" w:rsidRDefault="000F0C35">
      <w:r>
        <w:separator/>
      </w:r>
    </w:p>
  </w:footnote>
  <w:footnote w:type="continuationSeparator" w:id="0">
    <w:p w14:paraId="770A6A6E" w14:textId="77777777" w:rsidR="000F0C35" w:rsidRDefault="000F0C35">
      <w:r>
        <w:continuationSeparator/>
      </w:r>
    </w:p>
  </w:footnote>
  <w:footnote w:type="continuationNotice" w:id="1">
    <w:p w14:paraId="0ED4CEB8" w14:textId="77777777" w:rsidR="000F0C35" w:rsidRDefault="000F0C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FB1F471"/>
    <w:multiLevelType w:val="multilevel"/>
    <w:tmpl w:val="9FB1F471"/>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CA9C3C3D"/>
    <w:multiLevelType w:val="multilevel"/>
    <w:tmpl w:val="CA9C3C3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17A4EBA"/>
    <w:multiLevelType w:val="hybridMultilevel"/>
    <w:tmpl w:val="16AC38FC"/>
    <w:lvl w:ilvl="0" w:tplc="906C0F90">
      <w:start w:val="1"/>
      <w:numFmt w:val="bullet"/>
      <w:lvlText w:val="•"/>
      <w:lvlJc w:val="left"/>
      <w:pPr>
        <w:tabs>
          <w:tab w:val="num" w:pos="720"/>
        </w:tabs>
        <w:ind w:left="720" w:hanging="360"/>
      </w:pPr>
      <w:rPr>
        <w:rFonts w:ascii="Arial" w:hAnsi="Arial" w:hint="default"/>
      </w:rPr>
    </w:lvl>
    <w:lvl w:ilvl="1" w:tplc="572CA3A6" w:tentative="1">
      <w:start w:val="1"/>
      <w:numFmt w:val="bullet"/>
      <w:lvlText w:val="•"/>
      <w:lvlJc w:val="left"/>
      <w:pPr>
        <w:tabs>
          <w:tab w:val="num" w:pos="1440"/>
        </w:tabs>
        <w:ind w:left="1440" w:hanging="360"/>
      </w:pPr>
      <w:rPr>
        <w:rFonts w:ascii="Arial" w:hAnsi="Arial" w:hint="default"/>
      </w:rPr>
    </w:lvl>
    <w:lvl w:ilvl="2" w:tplc="C5606B6C" w:tentative="1">
      <w:start w:val="1"/>
      <w:numFmt w:val="bullet"/>
      <w:lvlText w:val="•"/>
      <w:lvlJc w:val="left"/>
      <w:pPr>
        <w:tabs>
          <w:tab w:val="num" w:pos="2160"/>
        </w:tabs>
        <w:ind w:left="2160" w:hanging="360"/>
      </w:pPr>
      <w:rPr>
        <w:rFonts w:ascii="Arial" w:hAnsi="Arial" w:hint="default"/>
      </w:rPr>
    </w:lvl>
    <w:lvl w:ilvl="3" w:tplc="AE50CE1E" w:tentative="1">
      <w:start w:val="1"/>
      <w:numFmt w:val="bullet"/>
      <w:lvlText w:val="•"/>
      <w:lvlJc w:val="left"/>
      <w:pPr>
        <w:tabs>
          <w:tab w:val="num" w:pos="2880"/>
        </w:tabs>
        <w:ind w:left="2880" w:hanging="360"/>
      </w:pPr>
      <w:rPr>
        <w:rFonts w:ascii="Arial" w:hAnsi="Arial" w:hint="default"/>
      </w:rPr>
    </w:lvl>
    <w:lvl w:ilvl="4" w:tplc="0502582E" w:tentative="1">
      <w:start w:val="1"/>
      <w:numFmt w:val="bullet"/>
      <w:lvlText w:val="•"/>
      <w:lvlJc w:val="left"/>
      <w:pPr>
        <w:tabs>
          <w:tab w:val="num" w:pos="3600"/>
        </w:tabs>
        <w:ind w:left="3600" w:hanging="360"/>
      </w:pPr>
      <w:rPr>
        <w:rFonts w:ascii="Arial" w:hAnsi="Arial" w:hint="default"/>
      </w:rPr>
    </w:lvl>
    <w:lvl w:ilvl="5" w:tplc="4DF664E8" w:tentative="1">
      <w:start w:val="1"/>
      <w:numFmt w:val="bullet"/>
      <w:lvlText w:val="•"/>
      <w:lvlJc w:val="left"/>
      <w:pPr>
        <w:tabs>
          <w:tab w:val="num" w:pos="4320"/>
        </w:tabs>
        <w:ind w:left="4320" w:hanging="360"/>
      </w:pPr>
      <w:rPr>
        <w:rFonts w:ascii="Arial" w:hAnsi="Arial" w:hint="default"/>
      </w:rPr>
    </w:lvl>
    <w:lvl w:ilvl="6" w:tplc="A10E216C" w:tentative="1">
      <w:start w:val="1"/>
      <w:numFmt w:val="bullet"/>
      <w:lvlText w:val="•"/>
      <w:lvlJc w:val="left"/>
      <w:pPr>
        <w:tabs>
          <w:tab w:val="num" w:pos="5040"/>
        </w:tabs>
        <w:ind w:left="5040" w:hanging="360"/>
      </w:pPr>
      <w:rPr>
        <w:rFonts w:ascii="Arial" w:hAnsi="Arial" w:hint="default"/>
      </w:rPr>
    </w:lvl>
    <w:lvl w:ilvl="7" w:tplc="AC3600BA" w:tentative="1">
      <w:start w:val="1"/>
      <w:numFmt w:val="bullet"/>
      <w:lvlText w:val="•"/>
      <w:lvlJc w:val="left"/>
      <w:pPr>
        <w:tabs>
          <w:tab w:val="num" w:pos="5760"/>
        </w:tabs>
        <w:ind w:left="5760" w:hanging="360"/>
      </w:pPr>
      <w:rPr>
        <w:rFonts w:ascii="Arial" w:hAnsi="Arial" w:hint="default"/>
      </w:rPr>
    </w:lvl>
    <w:lvl w:ilvl="8" w:tplc="57EEA3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92FCF"/>
    <w:multiLevelType w:val="hybridMultilevel"/>
    <w:tmpl w:val="ACCC9458"/>
    <w:lvl w:ilvl="0" w:tplc="8E200734">
      <w:start w:val="1"/>
      <w:numFmt w:val="bullet"/>
      <w:lvlText w:val="•"/>
      <w:lvlJc w:val="left"/>
      <w:pPr>
        <w:tabs>
          <w:tab w:val="num" w:pos="720"/>
        </w:tabs>
        <w:ind w:left="720" w:hanging="360"/>
      </w:pPr>
      <w:rPr>
        <w:rFonts w:ascii="Arial" w:hAnsi="Arial" w:hint="default"/>
      </w:rPr>
    </w:lvl>
    <w:lvl w:ilvl="1" w:tplc="8E88637A" w:tentative="1">
      <w:start w:val="1"/>
      <w:numFmt w:val="bullet"/>
      <w:lvlText w:val="•"/>
      <w:lvlJc w:val="left"/>
      <w:pPr>
        <w:tabs>
          <w:tab w:val="num" w:pos="1440"/>
        </w:tabs>
        <w:ind w:left="1440" w:hanging="360"/>
      </w:pPr>
      <w:rPr>
        <w:rFonts w:ascii="Arial" w:hAnsi="Arial" w:hint="default"/>
      </w:rPr>
    </w:lvl>
    <w:lvl w:ilvl="2" w:tplc="BE52CCA4" w:tentative="1">
      <w:start w:val="1"/>
      <w:numFmt w:val="bullet"/>
      <w:lvlText w:val="•"/>
      <w:lvlJc w:val="left"/>
      <w:pPr>
        <w:tabs>
          <w:tab w:val="num" w:pos="2160"/>
        </w:tabs>
        <w:ind w:left="2160" w:hanging="360"/>
      </w:pPr>
      <w:rPr>
        <w:rFonts w:ascii="Arial" w:hAnsi="Arial" w:hint="default"/>
      </w:rPr>
    </w:lvl>
    <w:lvl w:ilvl="3" w:tplc="3314134C" w:tentative="1">
      <w:start w:val="1"/>
      <w:numFmt w:val="bullet"/>
      <w:lvlText w:val="•"/>
      <w:lvlJc w:val="left"/>
      <w:pPr>
        <w:tabs>
          <w:tab w:val="num" w:pos="2880"/>
        </w:tabs>
        <w:ind w:left="2880" w:hanging="360"/>
      </w:pPr>
      <w:rPr>
        <w:rFonts w:ascii="Arial" w:hAnsi="Arial" w:hint="default"/>
      </w:rPr>
    </w:lvl>
    <w:lvl w:ilvl="4" w:tplc="91B8AC0C" w:tentative="1">
      <w:start w:val="1"/>
      <w:numFmt w:val="bullet"/>
      <w:lvlText w:val="•"/>
      <w:lvlJc w:val="left"/>
      <w:pPr>
        <w:tabs>
          <w:tab w:val="num" w:pos="3600"/>
        </w:tabs>
        <w:ind w:left="3600" w:hanging="360"/>
      </w:pPr>
      <w:rPr>
        <w:rFonts w:ascii="Arial" w:hAnsi="Arial" w:hint="default"/>
      </w:rPr>
    </w:lvl>
    <w:lvl w:ilvl="5" w:tplc="FD567E52" w:tentative="1">
      <w:start w:val="1"/>
      <w:numFmt w:val="bullet"/>
      <w:lvlText w:val="•"/>
      <w:lvlJc w:val="left"/>
      <w:pPr>
        <w:tabs>
          <w:tab w:val="num" w:pos="4320"/>
        </w:tabs>
        <w:ind w:left="4320" w:hanging="360"/>
      </w:pPr>
      <w:rPr>
        <w:rFonts w:ascii="Arial" w:hAnsi="Arial" w:hint="default"/>
      </w:rPr>
    </w:lvl>
    <w:lvl w:ilvl="6" w:tplc="9EE073D2" w:tentative="1">
      <w:start w:val="1"/>
      <w:numFmt w:val="bullet"/>
      <w:lvlText w:val="•"/>
      <w:lvlJc w:val="left"/>
      <w:pPr>
        <w:tabs>
          <w:tab w:val="num" w:pos="5040"/>
        </w:tabs>
        <w:ind w:left="5040" w:hanging="360"/>
      </w:pPr>
      <w:rPr>
        <w:rFonts w:ascii="Arial" w:hAnsi="Arial" w:hint="default"/>
      </w:rPr>
    </w:lvl>
    <w:lvl w:ilvl="7" w:tplc="BDCA5DD0" w:tentative="1">
      <w:start w:val="1"/>
      <w:numFmt w:val="bullet"/>
      <w:lvlText w:val="•"/>
      <w:lvlJc w:val="left"/>
      <w:pPr>
        <w:tabs>
          <w:tab w:val="num" w:pos="5760"/>
        </w:tabs>
        <w:ind w:left="5760" w:hanging="360"/>
      </w:pPr>
      <w:rPr>
        <w:rFonts w:ascii="Arial" w:hAnsi="Arial" w:hint="default"/>
      </w:rPr>
    </w:lvl>
    <w:lvl w:ilvl="8" w:tplc="8C7048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121EEF"/>
    <w:multiLevelType w:val="hybridMultilevel"/>
    <w:tmpl w:val="CED4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912E11"/>
    <w:multiLevelType w:val="hybridMultilevel"/>
    <w:tmpl w:val="D77C6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666782"/>
    <w:multiLevelType w:val="hybridMultilevel"/>
    <w:tmpl w:val="577C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1836A3"/>
    <w:multiLevelType w:val="hybridMultilevel"/>
    <w:tmpl w:val="87CAF01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1C471B"/>
    <w:multiLevelType w:val="hybridMultilevel"/>
    <w:tmpl w:val="0ECAA6F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A201A5"/>
    <w:multiLevelType w:val="hybridMultilevel"/>
    <w:tmpl w:val="A1B899B2"/>
    <w:lvl w:ilvl="0" w:tplc="C774521C">
      <w:start w:val="1"/>
      <w:numFmt w:val="bullet"/>
      <w:lvlText w:val="•"/>
      <w:lvlJc w:val="left"/>
      <w:pPr>
        <w:tabs>
          <w:tab w:val="num" w:pos="720"/>
        </w:tabs>
        <w:ind w:left="720" w:hanging="360"/>
      </w:pPr>
      <w:rPr>
        <w:rFonts w:ascii="Arial" w:hAnsi="Arial" w:hint="default"/>
      </w:rPr>
    </w:lvl>
    <w:lvl w:ilvl="1" w:tplc="693EFDFA" w:tentative="1">
      <w:start w:val="1"/>
      <w:numFmt w:val="bullet"/>
      <w:lvlText w:val="•"/>
      <w:lvlJc w:val="left"/>
      <w:pPr>
        <w:tabs>
          <w:tab w:val="num" w:pos="1440"/>
        </w:tabs>
        <w:ind w:left="1440" w:hanging="360"/>
      </w:pPr>
      <w:rPr>
        <w:rFonts w:ascii="Arial" w:hAnsi="Arial" w:hint="default"/>
      </w:rPr>
    </w:lvl>
    <w:lvl w:ilvl="2" w:tplc="E4566F34" w:tentative="1">
      <w:start w:val="1"/>
      <w:numFmt w:val="bullet"/>
      <w:lvlText w:val="•"/>
      <w:lvlJc w:val="left"/>
      <w:pPr>
        <w:tabs>
          <w:tab w:val="num" w:pos="2160"/>
        </w:tabs>
        <w:ind w:left="2160" w:hanging="360"/>
      </w:pPr>
      <w:rPr>
        <w:rFonts w:ascii="Arial" w:hAnsi="Arial" w:hint="default"/>
      </w:rPr>
    </w:lvl>
    <w:lvl w:ilvl="3" w:tplc="AA7007B4" w:tentative="1">
      <w:start w:val="1"/>
      <w:numFmt w:val="bullet"/>
      <w:lvlText w:val="•"/>
      <w:lvlJc w:val="left"/>
      <w:pPr>
        <w:tabs>
          <w:tab w:val="num" w:pos="2880"/>
        </w:tabs>
        <w:ind w:left="2880" w:hanging="360"/>
      </w:pPr>
      <w:rPr>
        <w:rFonts w:ascii="Arial" w:hAnsi="Arial" w:hint="default"/>
      </w:rPr>
    </w:lvl>
    <w:lvl w:ilvl="4" w:tplc="C46AB866" w:tentative="1">
      <w:start w:val="1"/>
      <w:numFmt w:val="bullet"/>
      <w:lvlText w:val="•"/>
      <w:lvlJc w:val="left"/>
      <w:pPr>
        <w:tabs>
          <w:tab w:val="num" w:pos="3600"/>
        </w:tabs>
        <w:ind w:left="3600" w:hanging="360"/>
      </w:pPr>
      <w:rPr>
        <w:rFonts w:ascii="Arial" w:hAnsi="Arial" w:hint="default"/>
      </w:rPr>
    </w:lvl>
    <w:lvl w:ilvl="5" w:tplc="B13619A6" w:tentative="1">
      <w:start w:val="1"/>
      <w:numFmt w:val="bullet"/>
      <w:lvlText w:val="•"/>
      <w:lvlJc w:val="left"/>
      <w:pPr>
        <w:tabs>
          <w:tab w:val="num" w:pos="4320"/>
        </w:tabs>
        <w:ind w:left="4320" w:hanging="360"/>
      </w:pPr>
      <w:rPr>
        <w:rFonts w:ascii="Arial" w:hAnsi="Arial" w:hint="default"/>
      </w:rPr>
    </w:lvl>
    <w:lvl w:ilvl="6" w:tplc="75025728" w:tentative="1">
      <w:start w:val="1"/>
      <w:numFmt w:val="bullet"/>
      <w:lvlText w:val="•"/>
      <w:lvlJc w:val="left"/>
      <w:pPr>
        <w:tabs>
          <w:tab w:val="num" w:pos="5040"/>
        </w:tabs>
        <w:ind w:left="5040" w:hanging="360"/>
      </w:pPr>
      <w:rPr>
        <w:rFonts w:ascii="Arial" w:hAnsi="Arial" w:hint="default"/>
      </w:rPr>
    </w:lvl>
    <w:lvl w:ilvl="7" w:tplc="0076F244" w:tentative="1">
      <w:start w:val="1"/>
      <w:numFmt w:val="bullet"/>
      <w:lvlText w:val="•"/>
      <w:lvlJc w:val="left"/>
      <w:pPr>
        <w:tabs>
          <w:tab w:val="num" w:pos="5760"/>
        </w:tabs>
        <w:ind w:left="5760" w:hanging="360"/>
      </w:pPr>
      <w:rPr>
        <w:rFonts w:ascii="Arial" w:hAnsi="Arial" w:hint="default"/>
      </w:rPr>
    </w:lvl>
    <w:lvl w:ilvl="8" w:tplc="A4A6F3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AD7F91"/>
    <w:multiLevelType w:val="multilevel"/>
    <w:tmpl w:val="10AD7F91"/>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A50919"/>
    <w:multiLevelType w:val="hybridMultilevel"/>
    <w:tmpl w:val="057EF73A"/>
    <w:lvl w:ilvl="0" w:tplc="90A821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74155A0"/>
    <w:multiLevelType w:val="hybridMultilevel"/>
    <w:tmpl w:val="5898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B51FD8"/>
    <w:multiLevelType w:val="hybridMultilevel"/>
    <w:tmpl w:val="057EF7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B38674C"/>
    <w:multiLevelType w:val="hybridMultilevel"/>
    <w:tmpl w:val="20FC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5F6444"/>
    <w:multiLevelType w:val="hybridMultilevel"/>
    <w:tmpl w:val="976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2E55B20"/>
    <w:multiLevelType w:val="hybridMultilevel"/>
    <w:tmpl w:val="AC303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3B08BE"/>
    <w:multiLevelType w:val="hybridMultilevel"/>
    <w:tmpl w:val="244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2E7D1AD4"/>
    <w:multiLevelType w:val="hybridMultilevel"/>
    <w:tmpl w:val="C9E8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1BF25AE"/>
    <w:multiLevelType w:val="hybridMultilevel"/>
    <w:tmpl w:val="766A5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3F16CF3"/>
    <w:multiLevelType w:val="hybridMultilevel"/>
    <w:tmpl w:val="F158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C45E62"/>
    <w:multiLevelType w:val="hybridMultilevel"/>
    <w:tmpl w:val="7878FFE0"/>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132217A">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C23C2BA4">
      <w:numFmt w:val="bullet"/>
      <w:lvlText w:val="•"/>
      <w:lvlJc w:val="left"/>
      <w:pPr>
        <w:ind w:left="2100" w:hanging="420"/>
      </w:pPr>
      <w:rPr>
        <w:rFonts w:ascii="Times New Roman" w:eastAsia="Times New Roman"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362E31F7"/>
    <w:multiLevelType w:val="hybridMultilevel"/>
    <w:tmpl w:val="188AD9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176671"/>
    <w:multiLevelType w:val="hybridMultilevel"/>
    <w:tmpl w:val="57FA7A5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6F00BA"/>
    <w:multiLevelType w:val="hybridMultilevel"/>
    <w:tmpl w:val="0A780880"/>
    <w:lvl w:ilvl="0" w:tplc="6AF49CF0">
      <w:start w:val="1"/>
      <w:numFmt w:val="bullet"/>
      <w:lvlText w:val=""/>
      <w:lvlJc w:val="left"/>
      <w:pPr>
        <w:tabs>
          <w:tab w:val="num" w:pos="720"/>
        </w:tabs>
        <w:ind w:left="720" w:hanging="360"/>
      </w:pPr>
      <w:rPr>
        <w:rFonts w:ascii="Symbol" w:hAnsi="Symbol" w:hint="default"/>
      </w:rPr>
    </w:lvl>
    <w:lvl w:ilvl="1" w:tplc="54C8003A" w:tentative="1">
      <w:start w:val="1"/>
      <w:numFmt w:val="bullet"/>
      <w:lvlText w:val=""/>
      <w:lvlJc w:val="left"/>
      <w:pPr>
        <w:tabs>
          <w:tab w:val="num" w:pos="1440"/>
        </w:tabs>
        <w:ind w:left="1440" w:hanging="360"/>
      </w:pPr>
      <w:rPr>
        <w:rFonts w:ascii="Symbol" w:hAnsi="Symbol" w:hint="default"/>
      </w:rPr>
    </w:lvl>
    <w:lvl w:ilvl="2" w:tplc="2F10FD9E" w:tentative="1">
      <w:start w:val="1"/>
      <w:numFmt w:val="bullet"/>
      <w:lvlText w:val=""/>
      <w:lvlJc w:val="left"/>
      <w:pPr>
        <w:tabs>
          <w:tab w:val="num" w:pos="2160"/>
        </w:tabs>
        <w:ind w:left="2160" w:hanging="360"/>
      </w:pPr>
      <w:rPr>
        <w:rFonts w:ascii="Symbol" w:hAnsi="Symbol" w:hint="default"/>
      </w:rPr>
    </w:lvl>
    <w:lvl w:ilvl="3" w:tplc="5B1220AE" w:tentative="1">
      <w:start w:val="1"/>
      <w:numFmt w:val="bullet"/>
      <w:lvlText w:val=""/>
      <w:lvlJc w:val="left"/>
      <w:pPr>
        <w:tabs>
          <w:tab w:val="num" w:pos="2880"/>
        </w:tabs>
        <w:ind w:left="2880" w:hanging="360"/>
      </w:pPr>
      <w:rPr>
        <w:rFonts w:ascii="Symbol" w:hAnsi="Symbol" w:hint="default"/>
      </w:rPr>
    </w:lvl>
    <w:lvl w:ilvl="4" w:tplc="1BC4B6BA" w:tentative="1">
      <w:start w:val="1"/>
      <w:numFmt w:val="bullet"/>
      <w:lvlText w:val=""/>
      <w:lvlJc w:val="left"/>
      <w:pPr>
        <w:tabs>
          <w:tab w:val="num" w:pos="3600"/>
        </w:tabs>
        <w:ind w:left="3600" w:hanging="360"/>
      </w:pPr>
      <w:rPr>
        <w:rFonts w:ascii="Symbol" w:hAnsi="Symbol" w:hint="default"/>
      </w:rPr>
    </w:lvl>
    <w:lvl w:ilvl="5" w:tplc="8C58AAFA" w:tentative="1">
      <w:start w:val="1"/>
      <w:numFmt w:val="bullet"/>
      <w:lvlText w:val=""/>
      <w:lvlJc w:val="left"/>
      <w:pPr>
        <w:tabs>
          <w:tab w:val="num" w:pos="4320"/>
        </w:tabs>
        <w:ind w:left="4320" w:hanging="360"/>
      </w:pPr>
      <w:rPr>
        <w:rFonts w:ascii="Symbol" w:hAnsi="Symbol" w:hint="default"/>
      </w:rPr>
    </w:lvl>
    <w:lvl w:ilvl="6" w:tplc="AEAC9386" w:tentative="1">
      <w:start w:val="1"/>
      <w:numFmt w:val="bullet"/>
      <w:lvlText w:val=""/>
      <w:lvlJc w:val="left"/>
      <w:pPr>
        <w:tabs>
          <w:tab w:val="num" w:pos="5040"/>
        </w:tabs>
        <w:ind w:left="5040" w:hanging="360"/>
      </w:pPr>
      <w:rPr>
        <w:rFonts w:ascii="Symbol" w:hAnsi="Symbol" w:hint="default"/>
      </w:rPr>
    </w:lvl>
    <w:lvl w:ilvl="7" w:tplc="E65AC95E" w:tentative="1">
      <w:start w:val="1"/>
      <w:numFmt w:val="bullet"/>
      <w:lvlText w:val=""/>
      <w:lvlJc w:val="left"/>
      <w:pPr>
        <w:tabs>
          <w:tab w:val="num" w:pos="5760"/>
        </w:tabs>
        <w:ind w:left="5760" w:hanging="360"/>
      </w:pPr>
      <w:rPr>
        <w:rFonts w:ascii="Symbol" w:hAnsi="Symbol" w:hint="default"/>
      </w:rPr>
    </w:lvl>
    <w:lvl w:ilvl="8" w:tplc="BFF4898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132565"/>
    <w:multiLevelType w:val="hybridMultilevel"/>
    <w:tmpl w:val="7C424E1C"/>
    <w:lvl w:ilvl="0" w:tplc="02B055B4">
      <w:start w:val="1"/>
      <w:numFmt w:val="bullet"/>
      <w:lvlText w:val="•"/>
      <w:lvlJc w:val="left"/>
      <w:pPr>
        <w:tabs>
          <w:tab w:val="num" w:pos="720"/>
        </w:tabs>
        <w:ind w:left="720" w:hanging="360"/>
      </w:pPr>
      <w:rPr>
        <w:rFonts w:ascii="Arial" w:hAnsi="Arial" w:hint="default"/>
      </w:rPr>
    </w:lvl>
    <w:lvl w:ilvl="1" w:tplc="3C2CE960" w:tentative="1">
      <w:start w:val="1"/>
      <w:numFmt w:val="bullet"/>
      <w:lvlText w:val="•"/>
      <w:lvlJc w:val="left"/>
      <w:pPr>
        <w:tabs>
          <w:tab w:val="num" w:pos="1440"/>
        </w:tabs>
        <w:ind w:left="1440" w:hanging="360"/>
      </w:pPr>
      <w:rPr>
        <w:rFonts w:ascii="Arial" w:hAnsi="Arial" w:hint="default"/>
      </w:rPr>
    </w:lvl>
    <w:lvl w:ilvl="2" w:tplc="9ABEFE1A" w:tentative="1">
      <w:start w:val="1"/>
      <w:numFmt w:val="bullet"/>
      <w:lvlText w:val="•"/>
      <w:lvlJc w:val="left"/>
      <w:pPr>
        <w:tabs>
          <w:tab w:val="num" w:pos="2160"/>
        </w:tabs>
        <w:ind w:left="2160" w:hanging="360"/>
      </w:pPr>
      <w:rPr>
        <w:rFonts w:ascii="Arial" w:hAnsi="Arial" w:hint="default"/>
      </w:rPr>
    </w:lvl>
    <w:lvl w:ilvl="3" w:tplc="C0B68166" w:tentative="1">
      <w:start w:val="1"/>
      <w:numFmt w:val="bullet"/>
      <w:lvlText w:val="•"/>
      <w:lvlJc w:val="left"/>
      <w:pPr>
        <w:tabs>
          <w:tab w:val="num" w:pos="2880"/>
        </w:tabs>
        <w:ind w:left="2880" w:hanging="360"/>
      </w:pPr>
      <w:rPr>
        <w:rFonts w:ascii="Arial" w:hAnsi="Arial" w:hint="default"/>
      </w:rPr>
    </w:lvl>
    <w:lvl w:ilvl="4" w:tplc="9C1206AE" w:tentative="1">
      <w:start w:val="1"/>
      <w:numFmt w:val="bullet"/>
      <w:lvlText w:val="•"/>
      <w:lvlJc w:val="left"/>
      <w:pPr>
        <w:tabs>
          <w:tab w:val="num" w:pos="3600"/>
        </w:tabs>
        <w:ind w:left="3600" w:hanging="360"/>
      </w:pPr>
      <w:rPr>
        <w:rFonts w:ascii="Arial" w:hAnsi="Arial" w:hint="default"/>
      </w:rPr>
    </w:lvl>
    <w:lvl w:ilvl="5" w:tplc="8EB09DD4" w:tentative="1">
      <w:start w:val="1"/>
      <w:numFmt w:val="bullet"/>
      <w:lvlText w:val="•"/>
      <w:lvlJc w:val="left"/>
      <w:pPr>
        <w:tabs>
          <w:tab w:val="num" w:pos="4320"/>
        </w:tabs>
        <w:ind w:left="4320" w:hanging="360"/>
      </w:pPr>
      <w:rPr>
        <w:rFonts w:ascii="Arial" w:hAnsi="Arial" w:hint="default"/>
      </w:rPr>
    </w:lvl>
    <w:lvl w:ilvl="6" w:tplc="64046384" w:tentative="1">
      <w:start w:val="1"/>
      <w:numFmt w:val="bullet"/>
      <w:lvlText w:val="•"/>
      <w:lvlJc w:val="left"/>
      <w:pPr>
        <w:tabs>
          <w:tab w:val="num" w:pos="5040"/>
        </w:tabs>
        <w:ind w:left="5040" w:hanging="360"/>
      </w:pPr>
      <w:rPr>
        <w:rFonts w:ascii="Arial" w:hAnsi="Arial" w:hint="default"/>
      </w:rPr>
    </w:lvl>
    <w:lvl w:ilvl="7" w:tplc="2B40B2EC" w:tentative="1">
      <w:start w:val="1"/>
      <w:numFmt w:val="bullet"/>
      <w:lvlText w:val="•"/>
      <w:lvlJc w:val="left"/>
      <w:pPr>
        <w:tabs>
          <w:tab w:val="num" w:pos="5760"/>
        </w:tabs>
        <w:ind w:left="5760" w:hanging="360"/>
      </w:pPr>
      <w:rPr>
        <w:rFonts w:ascii="Arial" w:hAnsi="Arial" w:hint="default"/>
      </w:rPr>
    </w:lvl>
    <w:lvl w:ilvl="8" w:tplc="BE02C74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95A3EBF"/>
    <w:multiLevelType w:val="hybridMultilevel"/>
    <w:tmpl w:val="52527F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974200B"/>
    <w:multiLevelType w:val="hybridMultilevel"/>
    <w:tmpl w:val="108C4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FD24D1"/>
    <w:multiLevelType w:val="hybridMultilevel"/>
    <w:tmpl w:val="347C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C5F16D6"/>
    <w:multiLevelType w:val="hybridMultilevel"/>
    <w:tmpl w:val="9D52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F421CF"/>
    <w:multiLevelType w:val="hybridMultilevel"/>
    <w:tmpl w:val="724A01BA"/>
    <w:lvl w:ilvl="0" w:tplc="BD62CEC0">
      <w:start w:val="1"/>
      <w:numFmt w:val="bullet"/>
      <w:lvlText w:val="•"/>
      <w:lvlJc w:val="left"/>
      <w:pPr>
        <w:tabs>
          <w:tab w:val="num" w:pos="720"/>
        </w:tabs>
        <w:ind w:left="720" w:hanging="360"/>
      </w:pPr>
      <w:rPr>
        <w:rFonts w:ascii="Arial" w:hAnsi="Arial" w:hint="default"/>
      </w:rPr>
    </w:lvl>
    <w:lvl w:ilvl="1" w:tplc="4CE41DEE" w:tentative="1">
      <w:start w:val="1"/>
      <w:numFmt w:val="bullet"/>
      <w:lvlText w:val="•"/>
      <w:lvlJc w:val="left"/>
      <w:pPr>
        <w:tabs>
          <w:tab w:val="num" w:pos="1440"/>
        </w:tabs>
        <w:ind w:left="1440" w:hanging="360"/>
      </w:pPr>
      <w:rPr>
        <w:rFonts w:ascii="Arial" w:hAnsi="Arial" w:hint="default"/>
      </w:rPr>
    </w:lvl>
    <w:lvl w:ilvl="2" w:tplc="B02861AA" w:tentative="1">
      <w:start w:val="1"/>
      <w:numFmt w:val="bullet"/>
      <w:lvlText w:val="•"/>
      <w:lvlJc w:val="left"/>
      <w:pPr>
        <w:tabs>
          <w:tab w:val="num" w:pos="2160"/>
        </w:tabs>
        <w:ind w:left="2160" w:hanging="360"/>
      </w:pPr>
      <w:rPr>
        <w:rFonts w:ascii="Arial" w:hAnsi="Arial" w:hint="default"/>
      </w:rPr>
    </w:lvl>
    <w:lvl w:ilvl="3" w:tplc="1E70F012" w:tentative="1">
      <w:start w:val="1"/>
      <w:numFmt w:val="bullet"/>
      <w:lvlText w:val="•"/>
      <w:lvlJc w:val="left"/>
      <w:pPr>
        <w:tabs>
          <w:tab w:val="num" w:pos="2880"/>
        </w:tabs>
        <w:ind w:left="2880" w:hanging="360"/>
      </w:pPr>
      <w:rPr>
        <w:rFonts w:ascii="Arial" w:hAnsi="Arial" w:hint="default"/>
      </w:rPr>
    </w:lvl>
    <w:lvl w:ilvl="4" w:tplc="8752BD94" w:tentative="1">
      <w:start w:val="1"/>
      <w:numFmt w:val="bullet"/>
      <w:lvlText w:val="•"/>
      <w:lvlJc w:val="left"/>
      <w:pPr>
        <w:tabs>
          <w:tab w:val="num" w:pos="3600"/>
        </w:tabs>
        <w:ind w:left="3600" w:hanging="360"/>
      </w:pPr>
      <w:rPr>
        <w:rFonts w:ascii="Arial" w:hAnsi="Arial" w:hint="default"/>
      </w:rPr>
    </w:lvl>
    <w:lvl w:ilvl="5" w:tplc="7062C500" w:tentative="1">
      <w:start w:val="1"/>
      <w:numFmt w:val="bullet"/>
      <w:lvlText w:val="•"/>
      <w:lvlJc w:val="left"/>
      <w:pPr>
        <w:tabs>
          <w:tab w:val="num" w:pos="4320"/>
        </w:tabs>
        <w:ind w:left="4320" w:hanging="360"/>
      </w:pPr>
      <w:rPr>
        <w:rFonts w:ascii="Arial" w:hAnsi="Arial" w:hint="default"/>
      </w:rPr>
    </w:lvl>
    <w:lvl w:ilvl="6" w:tplc="0FA240EE" w:tentative="1">
      <w:start w:val="1"/>
      <w:numFmt w:val="bullet"/>
      <w:lvlText w:val="•"/>
      <w:lvlJc w:val="left"/>
      <w:pPr>
        <w:tabs>
          <w:tab w:val="num" w:pos="5040"/>
        </w:tabs>
        <w:ind w:left="5040" w:hanging="360"/>
      </w:pPr>
      <w:rPr>
        <w:rFonts w:ascii="Arial" w:hAnsi="Arial" w:hint="default"/>
      </w:rPr>
    </w:lvl>
    <w:lvl w:ilvl="7" w:tplc="48E4C38C" w:tentative="1">
      <w:start w:val="1"/>
      <w:numFmt w:val="bullet"/>
      <w:lvlText w:val="•"/>
      <w:lvlJc w:val="left"/>
      <w:pPr>
        <w:tabs>
          <w:tab w:val="num" w:pos="5760"/>
        </w:tabs>
        <w:ind w:left="5760" w:hanging="360"/>
      </w:pPr>
      <w:rPr>
        <w:rFonts w:ascii="Arial" w:hAnsi="Arial" w:hint="default"/>
      </w:rPr>
    </w:lvl>
    <w:lvl w:ilvl="8" w:tplc="6E180B9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1"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2C22746"/>
    <w:multiLevelType w:val="hybridMultilevel"/>
    <w:tmpl w:val="9FF6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69D1AB4"/>
    <w:multiLevelType w:val="hybridMultilevel"/>
    <w:tmpl w:val="66124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AD5BBA"/>
    <w:multiLevelType w:val="hybridMultilevel"/>
    <w:tmpl w:val="6EB8172E"/>
    <w:lvl w:ilvl="0" w:tplc="983CE484">
      <w:start w:val="1"/>
      <w:numFmt w:val="bullet"/>
      <w:lvlText w:val="•"/>
      <w:lvlJc w:val="left"/>
      <w:pPr>
        <w:tabs>
          <w:tab w:val="num" w:pos="720"/>
        </w:tabs>
        <w:ind w:left="720" w:hanging="360"/>
      </w:pPr>
      <w:rPr>
        <w:rFonts w:ascii="Arial" w:hAnsi="Arial" w:hint="default"/>
      </w:rPr>
    </w:lvl>
    <w:lvl w:ilvl="1" w:tplc="3E8A895C" w:tentative="1">
      <w:start w:val="1"/>
      <w:numFmt w:val="bullet"/>
      <w:lvlText w:val="•"/>
      <w:lvlJc w:val="left"/>
      <w:pPr>
        <w:tabs>
          <w:tab w:val="num" w:pos="1440"/>
        </w:tabs>
        <w:ind w:left="1440" w:hanging="360"/>
      </w:pPr>
      <w:rPr>
        <w:rFonts w:ascii="Arial" w:hAnsi="Arial" w:hint="default"/>
      </w:rPr>
    </w:lvl>
    <w:lvl w:ilvl="2" w:tplc="FD705856" w:tentative="1">
      <w:start w:val="1"/>
      <w:numFmt w:val="bullet"/>
      <w:lvlText w:val="•"/>
      <w:lvlJc w:val="left"/>
      <w:pPr>
        <w:tabs>
          <w:tab w:val="num" w:pos="2160"/>
        </w:tabs>
        <w:ind w:left="2160" w:hanging="360"/>
      </w:pPr>
      <w:rPr>
        <w:rFonts w:ascii="Arial" w:hAnsi="Arial" w:hint="default"/>
      </w:rPr>
    </w:lvl>
    <w:lvl w:ilvl="3" w:tplc="77626426" w:tentative="1">
      <w:start w:val="1"/>
      <w:numFmt w:val="bullet"/>
      <w:lvlText w:val="•"/>
      <w:lvlJc w:val="left"/>
      <w:pPr>
        <w:tabs>
          <w:tab w:val="num" w:pos="2880"/>
        </w:tabs>
        <w:ind w:left="2880" w:hanging="360"/>
      </w:pPr>
      <w:rPr>
        <w:rFonts w:ascii="Arial" w:hAnsi="Arial" w:hint="default"/>
      </w:rPr>
    </w:lvl>
    <w:lvl w:ilvl="4" w:tplc="6B86951C" w:tentative="1">
      <w:start w:val="1"/>
      <w:numFmt w:val="bullet"/>
      <w:lvlText w:val="•"/>
      <w:lvlJc w:val="left"/>
      <w:pPr>
        <w:tabs>
          <w:tab w:val="num" w:pos="3600"/>
        </w:tabs>
        <w:ind w:left="3600" w:hanging="360"/>
      </w:pPr>
      <w:rPr>
        <w:rFonts w:ascii="Arial" w:hAnsi="Arial" w:hint="default"/>
      </w:rPr>
    </w:lvl>
    <w:lvl w:ilvl="5" w:tplc="C356735E" w:tentative="1">
      <w:start w:val="1"/>
      <w:numFmt w:val="bullet"/>
      <w:lvlText w:val="•"/>
      <w:lvlJc w:val="left"/>
      <w:pPr>
        <w:tabs>
          <w:tab w:val="num" w:pos="4320"/>
        </w:tabs>
        <w:ind w:left="4320" w:hanging="360"/>
      </w:pPr>
      <w:rPr>
        <w:rFonts w:ascii="Arial" w:hAnsi="Arial" w:hint="default"/>
      </w:rPr>
    </w:lvl>
    <w:lvl w:ilvl="6" w:tplc="78605AD4" w:tentative="1">
      <w:start w:val="1"/>
      <w:numFmt w:val="bullet"/>
      <w:lvlText w:val="•"/>
      <w:lvlJc w:val="left"/>
      <w:pPr>
        <w:tabs>
          <w:tab w:val="num" w:pos="5040"/>
        </w:tabs>
        <w:ind w:left="5040" w:hanging="360"/>
      </w:pPr>
      <w:rPr>
        <w:rFonts w:ascii="Arial" w:hAnsi="Arial" w:hint="default"/>
      </w:rPr>
    </w:lvl>
    <w:lvl w:ilvl="7" w:tplc="CAE095C2" w:tentative="1">
      <w:start w:val="1"/>
      <w:numFmt w:val="bullet"/>
      <w:lvlText w:val="•"/>
      <w:lvlJc w:val="left"/>
      <w:pPr>
        <w:tabs>
          <w:tab w:val="num" w:pos="5760"/>
        </w:tabs>
        <w:ind w:left="5760" w:hanging="360"/>
      </w:pPr>
      <w:rPr>
        <w:rFonts w:ascii="Arial" w:hAnsi="Arial" w:hint="default"/>
      </w:rPr>
    </w:lvl>
    <w:lvl w:ilvl="8" w:tplc="987067C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9" w15:restartNumberingAfterBreak="0">
    <w:nsid w:val="5CF57FCD"/>
    <w:multiLevelType w:val="hybridMultilevel"/>
    <w:tmpl w:val="508EB5BE"/>
    <w:lvl w:ilvl="0" w:tplc="CCEC1732">
      <w:start w:val="1"/>
      <w:numFmt w:val="bullet"/>
      <w:lvlText w:val="•"/>
      <w:lvlJc w:val="left"/>
      <w:pPr>
        <w:tabs>
          <w:tab w:val="num" w:pos="720"/>
        </w:tabs>
        <w:ind w:left="720" w:hanging="360"/>
      </w:pPr>
      <w:rPr>
        <w:rFonts w:ascii="Arial" w:hAnsi="Arial" w:hint="default"/>
      </w:rPr>
    </w:lvl>
    <w:lvl w:ilvl="1" w:tplc="38B8483E" w:tentative="1">
      <w:start w:val="1"/>
      <w:numFmt w:val="bullet"/>
      <w:lvlText w:val="•"/>
      <w:lvlJc w:val="left"/>
      <w:pPr>
        <w:tabs>
          <w:tab w:val="num" w:pos="1440"/>
        </w:tabs>
        <w:ind w:left="1440" w:hanging="360"/>
      </w:pPr>
      <w:rPr>
        <w:rFonts w:ascii="Arial" w:hAnsi="Arial" w:hint="default"/>
      </w:rPr>
    </w:lvl>
    <w:lvl w:ilvl="2" w:tplc="F33CFB9E" w:tentative="1">
      <w:start w:val="1"/>
      <w:numFmt w:val="bullet"/>
      <w:lvlText w:val="•"/>
      <w:lvlJc w:val="left"/>
      <w:pPr>
        <w:tabs>
          <w:tab w:val="num" w:pos="2160"/>
        </w:tabs>
        <w:ind w:left="2160" w:hanging="360"/>
      </w:pPr>
      <w:rPr>
        <w:rFonts w:ascii="Arial" w:hAnsi="Arial" w:hint="default"/>
      </w:rPr>
    </w:lvl>
    <w:lvl w:ilvl="3" w:tplc="8C3E8C9E" w:tentative="1">
      <w:start w:val="1"/>
      <w:numFmt w:val="bullet"/>
      <w:lvlText w:val="•"/>
      <w:lvlJc w:val="left"/>
      <w:pPr>
        <w:tabs>
          <w:tab w:val="num" w:pos="2880"/>
        </w:tabs>
        <w:ind w:left="2880" w:hanging="360"/>
      </w:pPr>
      <w:rPr>
        <w:rFonts w:ascii="Arial" w:hAnsi="Arial" w:hint="default"/>
      </w:rPr>
    </w:lvl>
    <w:lvl w:ilvl="4" w:tplc="13C6D6AC" w:tentative="1">
      <w:start w:val="1"/>
      <w:numFmt w:val="bullet"/>
      <w:lvlText w:val="•"/>
      <w:lvlJc w:val="left"/>
      <w:pPr>
        <w:tabs>
          <w:tab w:val="num" w:pos="3600"/>
        </w:tabs>
        <w:ind w:left="3600" w:hanging="360"/>
      </w:pPr>
      <w:rPr>
        <w:rFonts w:ascii="Arial" w:hAnsi="Arial" w:hint="default"/>
      </w:rPr>
    </w:lvl>
    <w:lvl w:ilvl="5" w:tplc="FD485E38" w:tentative="1">
      <w:start w:val="1"/>
      <w:numFmt w:val="bullet"/>
      <w:lvlText w:val="•"/>
      <w:lvlJc w:val="left"/>
      <w:pPr>
        <w:tabs>
          <w:tab w:val="num" w:pos="4320"/>
        </w:tabs>
        <w:ind w:left="4320" w:hanging="360"/>
      </w:pPr>
      <w:rPr>
        <w:rFonts w:ascii="Arial" w:hAnsi="Arial" w:hint="default"/>
      </w:rPr>
    </w:lvl>
    <w:lvl w:ilvl="6" w:tplc="FCAE65B4" w:tentative="1">
      <w:start w:val="1"/>
      <w:numFmt w:val="bullet"/>
      <w:lvlText w:val="•"/>
      <w:lvlJc w:val="left"/>
      <w:pPr>
        <w:tabs>
          <w:tab w:val="num" w:pos="5040"/>
        </w:tabs>
        <w:ind w:left="5040" w:hanging="360"/>
      </w:pPr>
      <w:rPr>
        <w:rFonts w:ascii="Arial" w:hAnsi="Arial" w:hint="default"/>
      </w:rPr>
    </w:lvl>
    <w:lvl w:ilvl="7" w:tplc="28AA72E2" w:tentative="1">
      <w:start w:val="1"/>
      <w:numFmt w:val="bullet"/>
      <w:lvlText w:val="•"/>
      <w:lvlJc w:val="left"/>
      <w:pPr>
        <w:tabs>
          <w:tab w:val="num" w:pos="5760"/>
        </w:tabs>
        <w:ind w:left="5760" w:hanging="360"/>
      </w:pPr>
      <w:rPr>
        <w:rFonts w:ascii="Arial" w:hAnsi="Arial" w:hint="default"/>
      </w:rPr>
    </w:lvl>
    <w:lvl w:ilvl="8" w:tplc="CE02A93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D3047B3"/>
    <w:multiLevelType w:val="hybridMultilevel"/>
    <w:tmpl w:val="C9D6B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544BB6"/>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0630CB6"/>
    <w:multiLevelType w:val="hybridMultilevel"/>
    <w:tmpl w:val="87100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977445"/>
    <w:multiLevelType w:val="hybridMultilevel"/>
    <w:tmpl w:val="7C66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7" w15:restartNumberingAfterBreak="0">
    <w:nsid w:val="6ED411C2"/>
    <w:multiLevelType w:val="hybridMultilevel"/>
    <w:tmpl w:val="D65E5B26"/>
    <w:lvl w:ilvl="0" w:tplc="4F0CE180">
      <w:start w:val="1"/>
      <w:numFmt w:val="bullet"/>
      <w:lvlText w:val="•"/>
      <w:lvlJc w:val="left"/>
      <w:pPr>
        <w:tabs>
          <w:tab w:val="num" w:pos="720"/>
        </w:tabs>
        <w:ind w:left="720" w:hanging="360"/>
      </w:pPr>
      <w:rPr>
        <w:rFonts w:ascii="Arial" w:hAnsi="Arial" w:hint="default"/>
      </w:rPr>
    </w:lvl>
    <w:lvl w:ilvl="1" w:tplc="904C2802" w:tentative="1">
      <w:start w:val="1"/>
      <w:numFmt w:val="bullet"/>
      <w:lvlText w:val="•"/>
      <w:lvlJc w:val="left"/>
      <w:pPr>
        <w:tabs>
          <w:tab w:val="num" w:pos="1440"/>
        </w:tabs>
        <w:ind w:left="1440" w:hanging="360"/>
      </w:pPr>
      <w:rPr>
        <w:rFonts w:ascii="Arial" w:hAnsi="Arial" w:hint="default"/>
      </w:rPr>
    </w:lvl>
    <w:lvl w:ilvl="2" w:tplc="4AD083DC" w:tentative="1">
      <w:start w:val="1"/>
      <w:numFmt w:val="bullet"/>
      <w:lvlText w:val="•"/>
      <w:lvlJc w:val="left"/>
      <w:pPr>
        <w:tabs>
          <w:tab w:val="num" w:pos="2160"/>
        </w:tabs>
        <w:ind w:left="2160" w:hanging="360"/>
      </w:pPr>
      <w:rPr>
        <w:rFonts w:ascii="Arial" w:hAnsi="Arial" w:hint="default"/>
      </w:rPr>
    </w:lvl>
    <w:lvl w:ilvl="3" w:tplc="F64684B4" w:tentative="1">
      <w:start w:val="1"/>
      <w:numFmt w:val="bullet"/>
      <w:lvlText w:val="•"/>
      <w:lvlJc w:val="left"/>
      <w:pPr>
        <w:tabs>
          <w:tab w:val="num" w:pos="2880"/>
        </w:tabs>
        <w:ind w:left="2880" w:hanging="360"/>
      </w:pPr>
      <w:rPr>
        <w:rFonts w:ascii="Arial" w:hAnsi="Arial" w:hint="default"/>
      </w:rPr>
    </w:lvl>
    <w:lvl w:ilvl="4" w:tplc="947491DE" w:tentative="1">
      <w:start w:val="1"/>
      <w:numFmt w:val="bullet"/>
      <w:lvlText w:val="•"/>
      <w:lvlJc w:val="left"/>
      <w:pPr>
        <w:tabs>
          <w:tab w:val="num" w:pos="3600"/>
        </w:tabs>
        <w:ind w:left="3600" w:hanging="360"/>
      </w:pPr>
      <w:rPr>
        <w:rFonts w:ascii="Arial" w:hAnsi="Arial" w:hint="default"/>
      </w:rPr>
    </w:lvl>
    <w:lvl w:ilvl="5" w:tplc="73B6938C" w:tentative="1">
      <w:start w:val="1"/>
      <w:numFmt w:val="bullet"/>
      <w:lvlText w:val="•"/>
      <w:lvlJc w:val="left"/>
      <w:pPr>
        <w:tabs>
          <w:tab w:val="num" w:pos="4320"/>
        </w:tabs>
        <w:ind w:left="4320" w:hanging="360"/>
      </w:pPr>
      <w:rPr>
        <w:rFonts w:ascii="Arial" w:hAnsi="Arial" w:hint="default"/>
      </w:rPr>
    </w:lvl>
    <w:lvl w:ilvl="6" w:tplc="07744D1E" w:tentative="1">
      <w:start w:val="1"/>
      <w:numFmt w:val="bullet"/>
      <w:lvlText w:val="•"/>
      <w:lvlJc w:val="left"/>
      <w:pPr>
        <w:tabs>
          <w:tab w:val="num" w:pos="5040"/>
        </w:tabs>
        <w:ind w:left="5040" w:hanging="360"/>
      </w:pPr>
      <w:rPr>
        <w:rFonts w:ascii="Arial" w:hAnsi="Arial" w:hint="default"/>
      </w:rPr>
    </w:lvl>
    <w:lvl w:ilvl="7" w:tplc="0D40D3D8" w:tentative="1">
      <w:start w:val="1"/>
      <w:numFmt w:val="bullet"/>
      <w:lvlText w:val="•"/>
      <w:lvlJc w:val="left"/>
      <w:pPr>
        <w:tabs>
          <w:tab w:val="num" w:pos="5760"/>
        </w:tabs>
        <w:ind w:left="5760" w:hanging="360"/>
      </w:pPr>
      <w:rPr>
        <w:rFonts w:ascii="Arial" w:hAnsi="Arial" w:hint="default"/>
      </w:rPr>
    </w:lvl>
    <w:lvl w:ilvl="8" w:tplc="B14C555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1ED5F66"/>
    <w:multiLevelType w:val="hybridMultilevel"/>
    <w:tmpl w:val="65F8631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9" w15:restartNumberingAfterBreak="0">
    <w:nsid w:val="73196686"/>
    <w:multiLevelType w:val="hybridMultilevel"/>
    <w:tmpl w:val="DFC41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4844ADA"/>
    <w:multiLevelType w:val="hybridMultilevel"/>
    <w:tmpl w:val="9B405EF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4" w15:restartNumberingAfterBreak="0">
    <w:nsid w:val="777B6D1B"/>
    <w:multiLevelType w:val="hybridMultilevel"/>
    <w:tmpl w:val="E9A4C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6" w15:restartNumberingAfterBreak="0">
    <w:nsid w:val="790B604A"/>
    <w:multiLevelType w:val="hybridMultilevel"/>
    <w:tmpl w:val="0802AB74"/>
    <w:lvl w:ilvl="0" w:tplc="04090001">
      <w:start w:val="1"/>
      <w:numFmt w:val="bullet"/>
      <w:lvlText w:val=""/>
      <w:lvlJc w:val="left"/>
      <w:pPr>
        <w:ind w:left="720" w:hanging="360"/>
      </w:pPr>
      <w:rPr>
        <w:rFonts w:ascii="Symbol" w:hAnsi="Symbol" w:hint="default"/>
      </w:rPr>
    </w:lvl>
    <w:lvl w:ilvl="1" w:tplc="303A83E4">
      <w:numFmt w:val="bullet"/>
      <w:lvlText w:val="-"/>
      <w:lvlJc w:val="left"/>
      <w:pPr>
        <w:ind w:left="1455" w:hanging="375"/>
      </w:pPr>
      <w:rPr>
        <w:rFonts w:ascii="Arial" w:eastAsia="SimSun" w:hAnsi="Arial" w:cs="Arial" w:hint="default"/>
        <w:color w:val="0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93409C2"/>
    <w:multiLevelType w:val="multilevel"/>
    <w:tmpl w:val="857ECFA8"/>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8" w15:restartNumberingAfterBreak="0">
    <w:nsid w:val="799B1401"/>
    <w:multiLevelType w:val="hybridMultilevel"/>
    <w:tmpl w:val="33D0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A6C4DB2"/>
    <w:multiLevelType w:val="hybridMultilevel"/>
    <w:tmpl w:val="D3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7F1EFA"/>
    <w:multiLevelType w:val="hybridMultilevel"/>
    <w:tmpl w:val="A29CA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5" w15:restartNumberingAfterBreak="0">
    <w:nsid w:val="7C8A0AC4"/>
    <w:multiLevelType w:val="hybridMultilevel"/>
    <w:tmpl w:val="97E81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7"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F4F5F9D"/>
    <w:multiLevelType w:val="hybridMultilevel"/>
    <w:tmpl w:val="C95C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31"/>
  </w:num>
  <w:num w:numId="2" w16cid:durableId="411436195">
    <w:abstractNumId w:val="3"/>
  </w:num>
  <w:num w:numId="3" w16cid:durableId="870923146">
    <w:abstractNumId w:val="8"/>
  </w:num>
  <w:num w:numId="4" w16cid:durableId="785389733">
    <w:abstractNumId w:val="43"/>
  </w:num>
  <w:num w:numId="5" w16cid:durableId="1072851090">
    <w:abstractNumId w:val="74"/>
  </w:num>
  <w:num w:numId="6" w16cid:durableId="1338845787">
    <w:abstractNumId w:val="80"/>
  </w:num>
  <w:num w:numId="7" w16cid:durableId="1366056817">
    <w:abstractNumId w:val="82"/>
  </w:num>
  <w:num w:numId="8" w16cid:durableId="1078553056">
    <w:abstractNumId w:val="63"/>
  </w:num>
  <w:num w:numId="9" w16cid:durableId="279143196">
    <w:abstractNumId w:val="96"/>
  </w:num>
  <w:num w:numId="10" w16cid:durableId="1869103000">
    <w:abstractNumId w:val="22"/>
  </w:num>
  <w:num w:numId="11" w16cid:durableId="1885291340">
    <w:abstractNumId w:val="59"/>
  </w:num>
  <w:num w:numId="12" w16cid:durableId="1953316984">
    <w:abstractNumId w:val="9"/>
  </w:num>
  <w:num w:numId="13" w16cid:durableId="827210239">
    <w:abstractNumId w:val="44"/>
  </w:num>
  <w:num w:numId="14" w16cid:durableId="2112318194">
    <w:abstractNumId w:val="61"/>
  </w:num>
  <w:num w:numId="15" w16cid:durableId="1997954433">
    <w:abstractNumId w:val="75"/>
  </w:num>
  <w:num w:numId="16" w16cid:durableId="1148128331">
    <w:abstractNumId w:val="65"/>
  </w:num>
  <w:num w:numId="17" w16cid:durableId="1279339161">
    <w:abstractNumId w:val="85"/>
  </w:num>
  <w:num w:numId="18" w16cid:durableId="1506749086">
    <w:abstractNumId w:val="48"/>
  </w:num>
  <w:num w:numId="19" w16cid:durableId="821849038">
    <w:abstractNumId w:val="46"/>
  </w:num>
  <w:num w:numId="20" w16cid:durableId="1764035764">
    <w:abstractNumId w:val="34"/>
  </w:num>
  <w:num w:numId="21" w16cid:durableId="1195735012">
    <w:abstractNumId w:val="57"/>
  </w:num>
  <w:num w:numId="22" w16cid:durableId="473913871">
    <w:abstractNumId w:val="93"/>
  </w:num>
  <w:num w:numId="23" w16cid:durableId="702752966">
    <w:abstractNumId w:val="38"/>
  </w:num>
  <w:num w:numId="24" w16cid:durableId="691616938">
    <w:abstractNumId w:val="92"/>
  </w:num>
  <w:num w:numId="25" w16cid:durableId="429008726">
    <w:abstractNumId w:val="45"/>
  </w:num>
  <w:num w:numId="26" w16cid:durableId="1263800338">
    <w:abstractNumId w:val="98"/>
  </w:num>
  <w:num w:numId="27" w16cid:durableId="985544914">
    <w:abstractNumId w:val="54"/>
  </w:num>
  <w:num w:numId="28" w16cid:durableId="1878927523">
    <w:abstractNumId w:val="52"/>
  </w:num>
  <w:num w:numId="29" w16cid:durableId="705449076">
    <w:abstractNumId w:val="71"/>
  </w:num>
  <w:num w:numId="30" w16cid:durableId="576134260">
    <w:abstractNumId w:val="41"/>
  </w:num>
  <w:num w:numId="31" w16cid:durableId="1695381624">
    <w:abstractNumId w:val="29"/>
  </w:num>
  <w:num w:numId="32" w16cid:durableId="1090079374">
    <w:abstractNumId w:val="29"/>
  </w:num>
  <w:num w:numId="33" w16cid:durableId="851337883">
    <w:abstractNumId w:val="16"/>
  </w:num>
  <w:num w:numId="34" w16cid:durableId="841699832">
    <w:abstractNumId w:val="97"/>
  </w:num>
  <w:num w:numId="35" w16cid:durableId="1256741282">
    <w:abstractNumId w:val="14"/>
  </w:num>
  <w:num w:numId="36" w16cid:durableId="1834756943">
    <w:abstractNumId w:val="47"/>
  </w:num>
  <w:num w:numId="37" w16cid:durableId="1844736304">
    <w:abstractNumId w:val="27"/>
  </w:num>
  <w:num w:numId="38" w16cid:durableId="71781396">
    <w:abstractNumId w:val="55"/>
  </w:num>
  <w:num w:numId="39" w16cid:durableId="2065791325">
    <w:abstractNumId w:val="66"/>
  </w:num>
  <w:num w:numId="40" w16cid:durableId="883635612">
    <w:abstractNumId w:val="86"/>
  </w:num>
  <w:num w:numId="41" w16cid:durableId="1631401504">
    <w:abstractNumId w:val="19"/>
  </w:num>
  <w:num w:numId="42" w16cid:durableId="523977991">
    <w:abstractNumId w:val="10"/>
  </w:num>
  <w:num w:numId="43" w16cid:durableId="2075202416">
    <w:abstractNumId w:val="58"/>
  </w:num>
  <w:num w:numId="44" w16cid:durableId="764812948">
    <w:abstractNumId w:val="72"/>
  </w:num>
  <w:num w:numId="45" w16cid:durableId="1043478649">
    <w:abstractNumId w:val="95"/>
  </w:num>
  <w:num w:numId="46" w16cid:durableId="1120683283">
    <w:abstractNumId w:val="25"/>
  </w:num>
  <w:num w:numId="47" w16cid:durableId="362245821">
    <w:abstractNumId w:val="28"/>
  </w:num>
  <w:num w:numId="48" w16cid:durableId="523712305">
    <w:abstractNumId w:val="37"/>
  </w:num>
  <w:num w:numId="49" w16cid:durableId="1956868408">
    <w:abstractNumId w:val="5"/>
  </w:num>
  <w:num w:numId="50" w16cid:durableId="484862066">
    <w:abstractNumId w:val="35"/>
  </w:num>
  <w:num w:numId="51" w16cid:durableId="1845435413">
    <w:abstractNumId w:val="0"/>
  </w:num>
  <w:num w:numId="52" w16cid:durableId="323511412">
    <w:abstractNumId w:val="15"/>
  </w:num>
  <w:num w:numId="53" w16cid:durableId="1207525769">
    <w:abstractNumId w:val="88"/>
  </w:num>
  <w:num w:numId="54" w16cid:durableId="791897431">
    <w:abstractNumId w:val="23"/>
  </w:num>
  <w:num w:numId="55" w16cid:durableId="1637756621">
    <w:abstractNumId w:val="62"/>
  </w:num>
  <w:num w:numId="56" w16cid:durableId="1676033100">
    <w:abstractNumId w:val="2"/>
  </w:num>
  <w:num w:numId="57" w16cid:durableId="135878577">
    <w:abstractNumId w:val="78"/>
  </w:num>
  <w:num w:numId="58" w16cid:durableId="2014187085">
    <w:abstractNumId w:val="32"/>
  </w:num>
  <w:num w:numId="59" w16cid:durableId="935749146">
    <w:abstractNumId w:val="89"/>
  </w:num>
  <w:num w:numId="60" w16cid:durableId="679547254">
    <w:abstractNumId w:val="1"/>
  </w:num>
  <w:num w:numId="61" w16cid:durableId="1000738399">
    <w:abstractNumId w:val="12"/>
  </w:num>
  <w:num w:numId="62" w16cid:durableId="1740516257">
    <w:abstractNumId w:val="32"/>
  </w:num>
  <w:num w:numId="63" w16cid:durableId="585577420">
    <w:abstractNumId w:val="94"/>
  </w:num>
  <w:num w:numId="64" w16cid:durableId="787547743">
    <w:abstractNumId w:val="51"/>
  </w:num>
  <w:num w:numId="65" w16cid:durableId="2143307033">
    <w:abstractNumId w:val="17"/>
  </w:num>
  <w:num w:numId="66" w16cid:durableId="596402450">
    <w:abstractNumId w:val="6"/>
  </w:num>
  <w:num w:numId="67" w16cid:durableId="1590694082">
    <w:abstractNumId w:val="50"/>
  </w:num>
  <w:num w:numId="68" w16cid:durableId="2004041216">
    <w:abstractNumId w:val="77"/>
  </w:num>
  <w:num w:numId="69" w16cid:durableId="575630637">
    <w:abstractNumId w:val="4"/>
  </w:num>
  <w:num w:numId="70" w16cid:durableId="1605649531">
    <w:abstractNumId w:val="67"/>
  </w:num>
  <w:num w:numId="71" w16cid:durableId="1768424952">
    <w:abstractNumId w:val="56"/>
  </w:num>
  <w:num w:numId="72" w16cid:durableId="1636839186">
    <w:abstractNumId w:val="11"/>
  </w:num>
  <w:num w:numId="73" w16cid:durableId="927885159">
    <w:abstractNumId w:val="36"/>
  </w:num>
  <w:num w:numId="74" w16cid:durableId="980186444">
    <w:abstractNumId w:val="30"/>
  </w:num>
  <w:num w:numId="75" w16cid:durableId="1298562934">
    <w:abstractNumId w:val="24"/>
  </w:num>
  <w:num w:numId="76" w16cid:durableId="658188985">
    <w:abstractNumId w:val="33"/>
  </w:num>
  <w:num w:numId="77" w16cid:durableId="1410078893">
    <w:abstractNumId w:val="53"/>
  </w:num>
  <w:num w:numId="78" w16cid:durableId="1676105623">
    <w:abstractNumId w:val="20"/>
  </w:num>
  <w:num w:numId="79" w16cid:durableId="330565491">
    <w:abstractNumId w:val="99"/>
  </w:num>
  <w:num w:numId="80" w16cid:durableId="474955068">
    <w:abstractNumId w:val="84"/>
  </w:num>
  <w:num w:numId="81" w16cid:durableId="914438447">
    <w:abstractNumId w:val="79"/>
  </w:num>
  <w:num w:numId="82" w16cid:durableId="1794666242">
    <w:abstractNumId w:val="91"/>
  </w:num>
  <w:num w:numId="83" w16cid:durableId="116679785">
    <w:abstractNumId w:val="64"/>
  </w:num>
  <w:num w:numId="84" w16cid:durableId="494761364">
    <w:abstractNumId w:val="60"/>
  </w:num>
  <w:num w:numId="85" w16cid:durableId="422336951">
    <w:abstractNumId w:val="90"/>
  </w:num>
  <w:num w:numId="86" w16cid:durableId="1187714808">
    <w:abstractNumId w:val="70"/>
  </w:num>
  <w:num w:numId="87" w16cid:durableId="926580230">
    <w:abstractNumId w:val="7"/>
  </w:num>
  <w:num w:numId="88" w16cid:durableId="555319185">
    <w:abstractNumId w:val="42"/>
  </w:num>
  <w:num w:numId="89" w16cid:durableId="1535731265">
    <w:abstractNumId w:val="21"/>
  </w:num>
  <w:num w:numId="90" w16cid:durableId="646714324">
    <w:abstractNumId w:val="69"/>
  </w:num>
  <w:num w:numId="91" w16cid:durableId="663778737">
    <w:abstractNumId w:val="73"/>
  </w:num>
  <w:num w:numId="92" w16cid:durableId="828861252">
    <w:abstractNumId w:val="18"/>
  </w:num>
  <w:num w:numId="93" w16cid:durableId="631444122">
    <w:abstractNumId w:val="87"/>
  </w:num>
  <w:num w:numId="94" w16cid:durableId="414714040">
    <w:abstractNumId w:val="76"/>
  </w:num>
  <w:num w:numId="95" w16cid:durableId="793713566">
    <w:abstractNumId w:val="83"/>
  </w:num>
  <w:num w:numId="96" w16cid:durableId="881550565">
    <w:abstractNumId w:val="49"/>
  </w:num>
  <w:num w:numId="97" w16cid:durableId="393819829">
    <w:abstractNumId w:val="81"/>
  </w:num>
  <w:num w:numId="98" w16cid:durableId="1181624787">
    <w:abstractNumId w:val="40"/>
  </w:num>
  <w:num w:numId="99" w16cid:durableId="505897616">
    <w:abstractNumId w:val="13"/>
  </w:num>
  <w:num w:numId="100" w16cid:durableId="619191905">
    <w:abstractNumId w:val="68"/>
  </w:num>
  <w:num w:numId="101" w16cid:durableId="1769277068">
    <w:abstractNumId w:val="39"/>
  </w:num>
  <w:num w:numId="102" w16cid:durableId="2092501935">
    <w:abstractNumId w:val="26"/>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FE"/>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5CC"/>
    <w:rsid w:val="000066A3"/>
    <w:rsid w:val="000066F3"/>
    <w:rsid w:val="00006780"/>
    <w:rsid w:val="0000680D"/>
    <w:rsid w:val="00006C7A"/>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F0"/>
    <w:rsid w:val="000145D2"/>
    <w:rsid w:val="00014631"/>
    <w:rsid w:val="00014C1E"/>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114"/>
    <w:rsid w:val="00036199"/>
    <w:rsid w:val="0003623F"/>
    <w:rsid w:val="00036419"/>
    <w:rsid w:val="00036585"/>
    <w:rsid w:val="000365A2"/>
    <w:rsid w:val="00036792"/>
    <w:rsid w:val="0003698E"/>
    <w:rsid w:val="0003699E"/>
    <w:rsid w:val="000369BF"/>
    <w:rsid w:val="00036C3B"/>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6A"/>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0C35"/>
    <w:rsid w:val="000F1085"/>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D5D"/>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285"/>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597"/>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FF"/>
    <w:rsid w:val="00176414"/>
    <w:rsid w:val="00176606"/>
    <w:rsid w:val="00176651"/>
    <w:rsid w:val="00176884"/>
    <w:rsid w:val="00176B1C"/>
    <w:rsid w:val="00176B94"/>
    <w:rsid w:val="00176BDB"/>
    <w:rsid w:val="00176DCB"/>
    <w:rsid w:val="00176ECA"/>
    <w:rsid w:val="00176FAC"/>
    <w:rsid w:val="00176FD9"/>
    <w:rsid w:val="0017714C"/>
    <w:rsid w:val="0017722E"/>
    <w:rsid w:val="001772CB"/>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DDF"/>
    <w:rsid w:val="001B61EA"/>
    <w:rsid w:val="001B62DD"/>
    <w:rsid w:val="001B6740"/>
    <w:rsid w:val="001B68BE"/>
    <w:rsid w:val="001B6A15"/>
    <w:rsid w:val="001B6C7A"/>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9DF"/>
    <w:rsid w:val="001C4A39"/>
    <w:rsid w:val="001C4BAC"/>
    <w:rsid w:val="001C4C67"/>
    <w:rsid w:val="001C4D3A"/>
    <w:rsid w:val="001C4F5F"/>
    <w:rsid w:val="001C5305"/>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D11"/>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0E0"/>
    <w:rsid w:val="00211345"/>
    <w:rsid w:val="002113F2"/>
    <w:rsid w:val="002114FA"/>
    <w:rsid w:val="00211AF1"/>
    <w:rsid w:val="00211D31"/>
    <w:rsid w:val="00211DD9"/>
    <w:rsid w:val="002120D3"/>
    <w:rsid w:val="002121C0"/>
    <w:rsid w:val="00212305"/>
    <w:rsid w:val="00212358"/>
    <w:rsid w:val="0021254B"/>
    <w:rsid w:val="00212816"/>
    <w:rsid w:val="00212A8F"/>
    <w:rsid w:val="00212B33"/>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B67"/>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03A"/>
    <w:rsid w:val="0023435E"/>
    <w:rsid w:val="002344C8"/>
    <w:rsid w:val="002349C5"/>
    <w:rsid w:val="00234B73"/>
    <w:rsid w:val="00234D9D"/>
    <w:rsid w:val="00235025"/>
    <w:rsid w:val="00235080"/>
    <w:rsid w:val="002353C5"/>
    <w:rsid w:val="00235581"/>
    <w:rsid w:val="00235698"/>
    <w:rsid w:val="00235789"/>
    <w:rsid w:val="002358A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78A"/>
    <w:rsid w:val="002617F6"/>
    <w:rsid w:val="00261D05"/>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5DE"/>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61C"/>
    <w:rsid w:val="00267791"/>
    <w:rsid w:val="00267AAF"/>
    <w:rsid w:val="00267E42"/>
    <w:rsid w:val="00267F04"/>
    <w:rsid w:val="0027027E"/>
    <w:rsid w:val="0027053E"/>
    <w:rsid w:val="002706CC"/>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E31"/>
    <w:rsid w:val="00281222"/>
    <w:rsid w:val="00281453"/>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65"/>
    <w:rsid w:val="002853BC"/>
    <w:rsid w:val="0028550D"/>
    <w:rsid w:val="00285520"/>
    <w:rsid w:val="00285894"/>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2"/>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BF0"/>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FDA"/>
    <w:rsid w:val="002F6120"/>
    <w:rsid w:val="002F63ED"/>
    <w:rsid w:val="002F6795"/>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388"/>
    <w:rsid w:val="003224B5"/>
    <w:rsid w:val="003228E9"/>
    <w:rsid w:val="00322AFC"/>
    <w:rsid w:val="00322BC3"/>
    <w:rsid w:val="00322C2B"/>
    <w:rsid w:val="00322E3B"/>
    <w:rsid w:val="003232E3"/>
    <w:rsid w:val="003232F7"/>
    <w:rsid w:val="003238BA"/>
    <w:rsid w:val="00323A46"/>
    <w:rsid w:val="00323A76"/>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406C"/>
    <w:rsid w:val="003741D2"/>
    <w:rsid w:val="00374305"/>
    <w:rsid w:val="003744CB"/>
    <w:rsid w:val="0037450B"/>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8C5"/>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5"/>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539"/>
    <w:rsid w:val="003D4621"/>
    <w:rsid w:val="003D47D1"/>
    <w:rsid w:val="003D4894"/>
    <w:rsid w:val="003D4AD0"/>
    <w:rsid w:val="003D519A"/>
    <w:rsid w:val="003D51B1"/>
    <w:rsid w:val="003D56D4"/>
    <w:rsid w:val="003D5717"/>
    <w:rsid w:val="003D57CB"/>
    <w:rsid w:val="003D5878"/>
    <w:rsid w:val="003D59FE"/>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711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5E1"/>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1C2"/>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C64"/>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674B"/>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4FA"/>
    <w:rsid w:val="0047253B"/>
    <w:rsid w:val="00472684"/>
    <w:rsid w:val="00472709"/>
    <w:rsid w:val="00472AC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329"/>
    <w:rsid w:val="004974F3"/>
    <w:rsid w:val="00497600"/>
    <w:rsid w:val="00497841"/>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57"/>
    <w:rsid w:val="004B35E1"/>
    <w:rsid w:val="004B35EC"/>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35"/>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32"/>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88E"/>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9D"/>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DD0"/>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6E7"/>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FFA"/>
    <w:rsid w:val="00562485"/>
    <w:rsid w:val="0056249D"/>
    <w:rsid w:val="005624CF"/>
    <w:rsid w:val="005625AD"/>
    <w:rsid w:val="00562757"/>
    <w:rsid w:val="005627C0"/>
    <w:rsid w:val="0056290D"/>
    <w:rsid w:val="00562CDC"/>
    <w:rsid w:val="00562FB9"/>
    <w:rsid w:val="00562FD3"/>
    <w:rsid w:val="0056305A"/>
    <w:rsid w:val="0056306A"/>
    <w:rsid w:val="0056313F"/>
    <w:rsid w:val="00563154"/>
    <w:rsid w:val="005632EC"/>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A5B"/>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113"/>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4"/>
    <w:rsid w:val="0059481A"/>
    <w:rsid w:val="0059486C"/>
    <w:rsid w:val="005949A9"/>
    <w:rsid w:val="00594C83"/>
    <w:rsid w:val="00594C97"/>
    <w:rsid w:val="00594E3F"/>
    <w:rsid w:val="00594EF8"/>
    <w:rsid w:val="0059513A"/>
    <w:rsid w:val="0059514A"/>
    <w:rsid w:val="00595275"/>
    <w:rsid w:val="00595308"/>
    <w:rsid w:val="00595553"/>
    <w:rsid w:val="005955FC"/>
    <w:rsid w:val="00595777"/>
    <w:rsid w:val="00595C7B"/>
    <w:rsid w:val="00595D52"/>
    <w:rsid w:val="00595DA2"/>
    <w:rsid w:val="00595E51"/>
    <w:rsid w:val="00595E99"/>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83C"/>
    <w:rsid w:val="005B5A03"/>
    <w:rsid w:val="005B5A18"/>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4CE"/>
    <w:rsid w:val="005B754D"/>
    <w:rsid w:val="005B7754"/>
    <w:rsid w:val="005B77C2"/>
    <w:rsid w:val="005B77DE"/>
    <w:rsid w:val="005B7824"/>
    <w:rsid w:val="005B7A4C"/>
    <w:rsid w:val="005B7A5C"/>
    <w:rsid w:val="005B7C99"/>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6A2"/>
    <w:rsid w:val="005C376D"/>
    <w:rsid w:val="005C390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CCB"/>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76C"/>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95D"/>
    <w:rsid w:val="00662BA0"/>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0BF"/>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0C5A"/>
    <w:rsid w:val="006A11E0"/>
    <w:rsid w:val="006A148F"/>
    <w:rsid w:val="006A18DD"/>
    <w:rsid w:val="006A20BD"/>
    <w:rsid w:val="006A2266"/>
    <w:rsid w:val="006A2297"/>
    <w:rsid w:val="006A2312"/>
    <w:rsid w:val="006A2347"/>
    <w:rsid w:val="006A24B3"/>
    <w:rsid w:val="006A2947"/>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195"/>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05"/>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C66"/>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18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E9"/>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DE2"/>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290"/>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CE0"/>
    <w:rsid w:val="00746FF8"/>
    <w:rsid w:val="007470AF"/>
    <w:rsid w:val="007471FD"/>
    <w:rsid w:val="007472AA"/>
    <w:rsid w:val="00747446"/>
    <w:rsid w:val="007475EA"/>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018"/>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67EE0"/>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AD4"/>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B37"/>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4FC2"/>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DFF"/>
    <w:rsid w:val="007C6E75"/>
    <w:rsid w:val="007C6F89"/>
    <w:rsid w:val="007C709B"/>
    <w:rsid w:val="007C70A3"/>
    <w:rsid w:val="007C751F"/>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8BF"/>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6F8"/>
    <w:rsid w:val="007E3883"/>
    <w:rsid w:val="007E42F2"/>
    <w:rsid w:val="007E4470"/>
    <w:rsid w:val="007E4768"/>
    <w:rsid w:val="007E48CD"/>
    <w:rsid w:val="007E48D2"/>
    <w:rsid w:val="007E48E4"/>
    <w:rsid w:val="007E494C"/>
    <w:rsid w:val="007E4D9A"/>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0F"/>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58"/>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59"/>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46"/>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458"/>
    <w:rsid w:val="0084746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24"/>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3CBF"/>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4E5"/>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8C4"/>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858"/>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BF0"/>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108"/>
    <w:rsid w:val="009241A4"/>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679"/>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D5D"/>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21"/>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F1"/>
    <w:rsid w:val="00994966"/>
    <w:rsid w:val="00994A89"/>
    <w:rsid w:val="00994D59"/>
    <w:rsid w:val="00994D65"/>
    <w:rsid w:val="009951AB"/>
    <w:rsid w:val="00995252"/>
    <w:rsid w:val="0099531F"/>
    <w:rsid w:val="00995360"/>
    <w:rsid w:val="009954AD"/>
    <w:rsid w:val="009955E0"/>
    <w:rsid w:val="009959E1"/>
    <w:rsid w:val="00995A57"/>
    <w:rsid w:val="00995D96"/>
    <w:rsid w:val="00995ECA"/>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6D4B"/>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A59"/>
    <w:rsid w:val="009C1BF9"/>
    <w:rsid w:val="009C1D4B"/>
    <w:rsid w:val="009C1E0C"/>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7F3"/>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4A7"/>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57"/>
    <w:rsid w:val="009F5375"/>
    <w:rsid w:val="009F550A"/>
    <w:rsid w:val="009F55BE"/>
    <w:rsid w:val="009F5606"/>
    <w:rsid w:val="009F5641"/>
    <w:rsid w:val="009F5807"/>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E49"/>
    <w:rsid w:val="00A15F2F"/>
    <w:rsid w:val="00A16150"/>
    <w:rsid w:val="00A1630B"/>
    <w:rsid w:val="00A163A7"/>
    <w:rsid w:val="00A16510"/>
    <w:rsid w:val="00A166C5"/>
    <w:rsid w:val="00A16788"/>
    <w:rsid w:val="00A1686F"/>
    <w:rsid w:val="00A16938"/>
    <w:rsid w:val="00A16A85"/>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00B"/>
    <w:rsid w:val="00A332AD"/>
    <w:rsid w:val="00A3331F"/>
    <w:rsid w:val="00A3336E"/>
    <w:rsid w:val="00A333B0"/>
    <w:rsid w:val="00A334F0"/>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DA7"/>
    <w:rsid w:val="00A521E0"/>
    <w:rsid w:val="00A52265"/>
    <w:rsid w:val="00A523B2"/>
    <w:rsid w:val="00A524C8"/>
    <w:rsid w:val="00A52733"/>
    <w:rsid w:val="00A5291D"/>
    <w:rsid w:val="00A52987"/>
    <w:rsid w:val="00A52EDB"/>
    <w:rsid w:val="00A53277"/>
    <w:rsid w:val="00A532E0"/>
    <w:rsid w:val="00A53574"/>
    <w:rsid w:val="00A535B9"/>
    <w:rsid w:val="00A53DBD"/>
    <w:rsid w:val="00A53E1B"/>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99E"/>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7CA"/>
    <w:rsid w:val="00A84B80"/>
    <w:rsid w:val="00A84EBF"/>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857"/>
    <w:rsid w:val="00AB29C5"/>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5FE8"/>
    <w:rsid w:val="00AB642C"/>
    <w:rsid w:val="00AB644A"/>
    <w:rsid w:val="00AB6458"/>
    <w:rsid w:val="00AB657D"/>
    <w:rsid w:val="00AB66AA"/>
    <w:rsid w:val="00AB6AA6"/>
    <w:rsid w:val="00AB6CA0"/>
    <w:rsid w:val="00AB6E1B"/>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4055"/>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DC7"/>
    <w:rsid w:val="00AF0ECF"/>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5FF4"/>
    <w:rsid w:val="00B16254"/>
    <w:rsid w:val="00B1634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7F4"/>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5F"/>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001"/>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CF"/>
    <w:rsid w:val="00B775D4"/>
    <w:rsid w:val="00B77605"/>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90165"/>
    <w:rsid w:val="00B902E2"/>
    <w:rsid w:val="00B90960"/>
    <w:rsid w:val="00B90987"/>
    <w:rsid w:val="00B90A42"/>
    <w:rsid w:val="00B90AF6"/>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3B7"/>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DB1"/>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0D"/>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5C5"/>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B5"/>
    <w:rsid w:val="00C506B7"/>
    <w:rsid w:val="00C508B7"/>
    <w:rsid w:val="00C509D3"/>
    <w:rsid w:val="00C50AA6"/>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691"/>
    <w:rsid w:val="00C82793"/>
    <w:rsid w:val="00C829CC"/>
    <w:rsid w:val="00C82A39"/>
    <w:rsid w:val="00C82AC0"/>
    <w:rsid w:val="00C82F4B"/>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DC0"/>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880"/>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B47"/>
    <w:rsid w:val="00D05B72"/>
    <w:rsid w:val="00D05EA4"/>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3D67"/>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401E"/>
    <w:rsid w:val="00D540AC"/>
    <w:rsid w:val="00D541FB"/>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95D"/>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986"/>
    <w:rsid w:val="00DA0A37"/>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40"/>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C6A"/>
    <w:rsid w:val="00DD4DD8"/>
    <w:rsid w:val="00DD4DE2"/>
    <w:rsid w:val="00DD50B3"/>
    <w:rsid w:val="00DD52EB"/>
    <w:rsid w:val="00DD5521"/>
    <w:rsid w:val="00DD56EB"/>
    <w:rsid w:val="00DD59AB"/>
    <w:rsid w:val="00DD5FFE"/>
    <w:rsid w:val="00DD6396"/>
    <w:rsid w:val="00DD63AC"/>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B58"/>
    <w:rsid w:val="00DE3E7C"/>
    <w:rsid w:val="00DE42A0"/>
    <w:rsid w:val="00DE45BD"/>
    <w:rsid w:val="00DE464E"/>
    <w:rsid w:val="00DE4664"/>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9B"/>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508"/>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6AE"/>
    <w:rsid w:val="00E139D0"/>
    <w:rsid w:val="00E139E9"/>
    <w:rsid w:val="00E13BC7"/>
    <w:rsid w:val="00E13D4C"/>
    <w:rsid w:val="00E14039"/>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AD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7BF"/>
    <w:rsid w:val="00E37AD8"/>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CCE"/>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16"/>
    <w:rsid w:val="00E6222F"/>
    <w:rsid w:val="00E62264"/>
    <w:rsid w:val="00E6264C"/>
    <w:rsid w:val="00E62999"/>
    <w:rsid w:val="00E62AF2"/>
    <w:rsid w:val="00E62C6B"/>
    <w:rsid w:val="00E62DDA"/>
    <w:rsid w:val="00E62EB3"/>
    <w:rsid w:val="00E630F7"/>
    <w:rsid w:val="00E634A7"/>
    <w:rsid w:val="00E637CD"/>
    <w:rsid w:val="00E63A8C"/>
    <w:rsid w:val="00E63D7B"/>
    <w:rsid w:val="00E63DA0"/>
    <w:rsid w:val="00E64050"/>
    <w:rsid w:val="00E640C7"/>
    <w:rsid w:val="00E64327"/>
    <w:rsid w:val="00E643D0"/>
    <w:rsid w:val="00E64763"/>
    <w:rsid w:val="00E647DC"/>
    <w:rsid w:val="00E6484F"/>
    <w:rsid w:val="00E64B4F"/>
    <w:rsid w:val="00E64C7B"/>
    <w:rsid w:val="00E65333"/>
    <w:rsid w:val="00E65722"/>
    <w:rsid w:val="00E65726"/>
    <w:rsid w:val="00E65A35"/>
    <w:rsid w:val="00E65C87"/>
    <w:rsid w:val="00E65D33"/>
    <w:rsid w:val="00E65E6B"/>
    <w:rsid w:val="00E65F12"/>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ACB"/>
    <w:rsid w:val="00E72BCC"/>
    <w:rsid w:val="00E72C01"/>
    <w:rsid w:val="00E72E36"/>
    <w:rsid w:val="00E7309E"/>
    <w:rsid w:val="00E73279"/>
    <w:rsid w:val="00E73302"/>
    <w:rsid w:val="00E7362A"/>
    <w:rsid w:val="00E73679"/>
    <w:rsid w:val="00E739A7"/>
    <w:rsid w:val="00E73E01"/>
    <w:rsid w:val="00E73E83"/>
    <w:rsid w:val="00E73FD6"/>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03A"/>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A10"/>
    <w:rsid w:val="00EA5B93"/>
    <w:rsid w:val="00EA5C33"/>
    <w:rsid w:val="00EA6031"/>
    <w:rsid w:val="00EA61F3"/>
    <w:rsid w:val="00EA6272"/>
    <w:rsid w:val="00EA630B"/>
    <w:rsid w:val="00EA63AA"/>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B0083"/>
    <w:rsid w:val="00EB0490"/>
    <w:rsid w:val="00EB05DC"/>
    <w:rsid w:val="00EB065C"/>
    <w:rsid w:val="00EB0946"/>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F4"/>
    <w:rsid w:val="00EF493B"/>
    <w:rsid w:val="00EF4F32"/>
    <w:rsid w:val="00EF512D"/>
    <w:rsid w:val="00EF5326"/>
    <w:rsid w:val="00EF57F7"/>
    <w:rsid w:val="00EF580B"/>
    <w:rsid w:val="00EF5861"/>
    <w:rsid w:val="00EF5E5C"/>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3E5"/>
    <w:rsid w:val="00F10437"/>
    <w:rsid w:val="00F10465"/>
    <w:rsid w:val="00F10864"/>
    <w:rsid w:val="00F10992"/>
    <w:rsid w:val="00F1165E"/>
    <w:rsid w:val="00F117D8"/>
    <w:rsid w:val="00F1188E"/>
    <w:rsid w:val="00F11CF5"/>
    <w:rsid w:val="00F11FF0"/>
    <w:rsid w:val="00F12219"/>
    <w:rsid w:val="00F1248D"/>
    <w:rsid w:val="00F1265F"/>
    <w:rsid w:val="00F12768"/>
    <w:rsid w:val="00F12A26"/>
    <w:rsid w:val="00F12A79"/>
    <w:rsid w:val="00F12B3D"/>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1F1"/>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6CA"/>
    <w:rsid w:val="00F42910"/>
    <w:rsid w:val="00F42A6D"/>
    <w:rsid w:val="00F42C2B"/>
    <w:rsid w:val="00F42DE7"/>
    <w:rsid w:val="00F437A0"/>
    <w:rsid w:val="00F438AB"/>
    <w:rsid w:val="00F4422F"/>
    <w:rsid w:val="00F44256"/>
    <w:rsid w:val="00F4440C"/>
    <w:rsid w:val="00F44833"/>
    <w:rsid w:val="00F448B7"/>
    <w:rsid w:val="00F44B90"/>
    <w:rsid w:val="00F44D61"/>
    <w:rsid w:val="00F44E92"/>
    <w:rsid w:val="00F44EFA"/>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0E0"/>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A8A"/>
    <w:rsid w:val="00F72C94"/>
    <w:rsid w:val="00F72EB9"/>
    <w:rsid w:val="00F72FFE"/>
    <w:rsid w:val="00F73596"/>
    <w:rsid w:val="00F737DA"/>
    <w:rsid w:val="00F738F0"/>
    <w:rsid w:val="00F73926"/>
    <w:rsid w:val="00F739C7"/>
    <w:rsid w:val="00F73F43"/>
    <w:rsid w:val="00F741EE"/>
    <w:rsid w:val="00F744DC"/>
    <w:rsid w:val="00F74664"/>
    <w:rsid w:val="00F7469F"/>
    <w:rsid w:val="00F74791"/>
    <w:rsid w:val="00F747FD"/>
    <w:rsid w:val="00F74882"/>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511"/>
    <w:rsid w:val="00F837DD"/>
    <w:rsid w:val="00F83B8E"/>
    <w:rsid w:val="00F83B9F"/>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5B38"/>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5F"/>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C84"/>
    <w:rsid w:val="00FA3F88"/>
    <w:rsid w:val="00FA40C1"/>
    <w:rsid w:val="00FA4131"/>
    <w:rsid w:val="00FA4137"/>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C3"/>
    <w:rsid w:val="00FF6CF6"/>
    <w:rsid w:val="00FF70CB"/>
    <w:rsid w:val="00FF70CF"/>
    <w:rsid w:val="00FF72A3"/>
    <w:rsid w:val="00FF74BE"/>
    <w:rsid w:val="00FF78DB"/>
    <w:rsid w:val="00FF7A36"/>
    <w:rsid w:val="00FF7BE7"/>
    <w:rsid w:val="00FF7BF9"/>
    <w:rsid w:val="00FF7E5F"/>
    <w:rsid w:val="0E2BE4CE"/>
    <w:rsid w:val="121E3B94"/>
    <w:rsid w:val="138328B3"/>
    <w:rsid w:val="20255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5767C5-AFB2-4D4D-8C9C-5EF27ED1D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165</TotalTime>
  <Pages>4</Pages>
  <Words>1506</Words>
  <Characters>8588</Characters>
  <Application>Microsoft Office Word</Application>
  <DocSecurity>0</DocSecurity>
  <Lines>71</Lines>
  <Paragraphs>20</Paragraphs>
  <ScaleCrop>false</ScaleCrop>
  <Company>Qualcomm Inc.</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414</cp:revision>
  <cp:lastPrinted>2020-02-14T19:36:00Z</cp:lastPrinted>
  <dcterms:created xsi:type="dcterms:W3CDTF">2024-07-29T05:36:00Z</dcterms:created>
  <dcterms:modified xsi:type="dcterms:W3CDTF">2024-10-04T14:44:00Z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